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B45F51" w14:textId="23C97AB8" w:rsidR="00FC5A47" w:rsidRPr="00D760DB" w:rsidRDefault="00FC5A47" w:rsidP="00FC5A47">
      <w:pPr>
        <w:pStyle w:val="ListParagraph"/>
        <w:spacing w:after="0" w:line="360" w:lineRule="auto"/>
        <w:ind w:left="567"/>
        <w:jc w:val="both"/>
        <w:rPr>
          <w:rFonts w:ascii="Trebuchet MS" w:hAnsi="Trebuchet MS" w:cs="Times New Roman"/>
          <w:sz w:val="24"/>
          <w:szCs w:val="24"/>
        </w:rPr>
      </w:pPr>
      <w:r w:rsidRPr="00D760DB">
        <w:rPr>
          <w:rFonts w:ascii="Trebuchet MS" w:hAnsi="Trebuchet MS" w:cs="Times New Roman"/>
          <w:sz w:val="24"/>
          <w:szCs w:val="24"/>
        </w:rPr>
        <w:t xml:space="preserve">As directed by this Hon’ble Commission in the order dtd. </w:t>
      </w:r>
      <w:r w:rsidRPr="00D760DB">
        <w:rPr>
          <w:rFonts w:ascii="Trebuchet MS" w:hAnsi="Trebuchet MS" w:cs="Times New Roman"/>
          <w:sz w:val="24"/>
          <w:szCs w:val="24"/>
        </w:rPr>
        <w:t>02</w:t>
      </w:r>
      <w:r w:rsidRPr="00D760DB">
        <w:rPr>
          <w:rFonts w:ascii="Trebuchet MS" w:hAnsi="Trebuchet MS" w:cs="Times New Roman"/>
          <w:sz w:val="24"/>
          <w:szCs w:val="24"/>
        </w:rPr>
        <w:t>.1</w:t>
      </w:r>
      <w:r w:rsidRPr="00D760DB">
        <w:rPr>
          <w:rFonts w:ascii="Trebuchet MS" w:hAnsi="Trebuchet MS" w:cs="Times New Roman"/>
          <w:sz w:val="24"/>
          <w:szCs w:val="24"/>
        </w:rPr>
        <w:t>2</w:t>
      </w:r>
      <w:r w:rsidRPr="00D760DB">
        <w:rPr>
          <w:rFonts w:ascii="Trebuchet MS" w:hAnsi="Trebuchet MS" w:cs="Times New Roman"/>
          <w:sz w:val="24"/>
          <w:szCs w:val="24"/>
        </w:rPr>
        <w:t>.2022 in the Case (Tariff) No. 0</w:t>
      </w:r>
      <w:r w:rsidR="00BC2E74">
        <w:rPr>
          <w:rFonts w:ascii="Trebuchet MS" w:hAnsi="Trebuchet MS" w:cs="Times New Roman"/>
          <w:sz w:val="24"/>
          <w:szCs w:val="24"/>
        </w:rPr>
        <w:t>8</w:t>
      </w:r>
      <w:r w:rsidRPr="00D760DB">
        <w:rPr>
          <w:rFonts w:ascii="Trebuchet MS" w:hAnsi="Trebuchet MS" w:cs="Times New Roman"/>
          <w:sz w:val="24"/>
          <w:szCs w:val="24"/>
        </w:rPr>
        <w:t xml:space="preserve"> of 2022 communicated to DVC vide letter No. JSERC/Case (Tariff) No. 0</w:t>
      </w:r>
      <w:r w:rsidR="00715DB0">
        <w:rPr>
          <w:rFonts w:ascii="Trebuchet MS" w:hAnsi="Trebuchet MS" w:cs="Times New Roman"/>
          <w:sz w:val="24"/>
          <w:szCs w:val="24"/>
        </w:rPr>
        <w:t>8</w:t>
      </w:r>
      <w:r w:rsidRPr="00D760DB">
        <w:rPr>
          <w:rFonts w:ascii="Trebuchet MS" w:hAnsi="Trebuchet MS" w:cs="Times New Roman"/>
          <w:sz w:val="24"/>
          <w:szCs w:val="24"/>
        </w:rPr>
        <w:t xml:space="preserve"> of 2022/</w:t>
      </w:r>
      <w:r w:rsidR="00911A5A" w:rsidRPr="00D760DB">
        <w:rPr>
          <w:rFonts w:ascii="Trebuchet MS" w:hAnsi="Trebuchet MS" w:cs="Times New Roman"/>
          <w:sz w:val="24"/>
          <w:szCs w:val="24"/>
        </w:rPr>
        <w:t>30</w:t>
      </w:r>
      <w:r w:rsidR="00715DB0">
        <w:rPr>
          <w:rFonts w:ascii="Trebuchet MS" w:hAnsi="Trebuchet MS" w:cs="Times New Roman"/>
          <w:sz w:val="24"/>
          <w:szCs w:val="24"/>
        </w:rPr>
        <w:t>4</w:t>
      </w:r>
      <w:r w:rsidRPr="00D760DB">
        <w:rPr>
          <w:rFonts w:ascii="Trebuchet MS" w:hAnsi="Trebuchet MS" w:cs="Times New Roman"/>
          <w:sz w:val="24"/>
          <w:szCs w:val="24"/>
        </w:rPr>
        <w:t xml:space="preserve">, dtd. </w:t>
      </w:r>
      <w:r w:rsidR="00911A5A" w:rsidRPr="00D760DB">
        <w:rPr>
          <w:rFonts w:ascii="Trebuchet MS" w:hAnsi="Trebuchet MS" w:cs="Times New Roman"/>
          <w:sz w:val="24"/>
          <w:szCs w:val="24"/>
        </w:rPr>
        <w:t>02</w:t>
      </w:r>
      <w:r w:rsidRPr="00D760DB">
        <w:rPr>
          <w:rFonts w:ascii="Trebuchet MS" w:hAnsi="Trebuchet MS" w:cs="Times New Roman"/>
          <w:sz w:val="24"/>
          <w:szCs w:val="24"/>
        </w:rPr>
        <w:t>.1</w:t>
      </w:r>
      <w:r w:rsidR="00911A5A" w:rsidRPr="00D760DB">
        <w:rPr>
          <w:rFonts w:ascii="Trebuchet MS" w:hAnsi="Trebuchet MS" w:cs="Times New Roman"/>
          <w:sz w:val="24"/>
          <w:szCs w:val="24"/>
        </w:rPr>
        <w:t>2</w:t>
      </w:r>
      <w:r w:rsidRPr="00D760DB">
        <w:rPr>
          <w:rFonts w:ascii="Trebuchet MS" w:hAnsi="Trebuchet MS" w:cs="Times New Roman"/>
          <w:sz w:val="24"/>
          <w:szCs w:val="24"/>
        </w:rPr>
        <w:t>.2022</w:t>
      </w:r>
      <w:r w:rsidR="004D4B62" w:rsidRPr="00D760DB">
        <w:rPr>
          <w:rFonts w:ascii="Trebuchet MS" w:hAnsi="Trebuchet MS" w:cs="Times New Roman"/>
          <w:sz w:val="24"/>
          <w:szCs w:val="24"/>
        </w:rPr>
        <w:t xml:space="preserve"> and </w:t>
      </w:r>
      <w:r w:rsidR="00782F8F" w:rsidRPr="00D760DB">
        <w:rPr>
          <w:rFonts w:ascii="Trebuchet MS" w:hAnsi="Trebuchet MS" w:cs="Times New Roman"/>
          <w:sz w:val="24"/>
          <w:szCs w:val="24"/>
        </w:rPr>
        <w:t>JSERC/Case (Tariff) No. 0</w:t>
      </w:r>
      <w:r w:rsidR="00715DB0">
        <w:rPr>
          <w:rFonts w:ascii="Trebuchet MS" w:hAnsi="Trebuchet MS" w:cs="Times New Roman"/>
          <w:sz w:val="24"/>
          <w:szCs w:val="24"/>
        </w:rPr>
        <w:t>8</w:t>
      </w:r>
      <w:r w:rsidR="00782F8F" w:rsidRPr="00D760DB">
        <w:rPr>
          <w:rFonts w:ascii="Trebuchet MS" w:hAnsi="Trebuchet MS" w:cs="Times New Roman"/>
          <w:sz w:val="24"/>
          <w:szCs w:val="24"/>
        </w:rPr>
        <w:t xml:space="preserve"> of 2022/28</w:t>
      </w:r>
      <w:r w:rsidR="00764477">
        <w:rPr>
          <w:rFonts w:ascii="Trebuchet MS" w:hAnsi="Trebuchet MS" w:cs="Times New Roman"/>
          <w:sz w:val="24"/>
          <w:szCs w:val="24"/>
        </w:rPr>
        <w:t>7</w:t>
      </w:r>
      <w:r w:rsidR="00782F8F" w:rsidRPr="00D760DB">
        <w:rPr>
          <w:rFonts w:ascii="Trebuchet MS" w:hAnsi="Trebuchet MS" w:cs="Times New Roman"/>
          <w:sz w:val="24"/>
          <w:szCs w:val="24"/>
        </w:rPr>
        <w:t xml:space="preserve"> dtd. 18.01.20</w:t>
      </w:r>
      <w:r w:rsidR="00F52DC4" w:rsidRPr="00D760DB">
        <w:rPr>
          <w:rFonts w:ascii="Trebuchet MS" w:hAnsi="Trebuchet MS" w:cs="Times New Roman"/>
          <w:sz w:val="24"/>
          <w:szCs w:val="24"/>
        </w:rPr>
        <w:t>23</w:t>
      </w:r>
      <w:r w:rsidRPr="00D760DB">
        <w:rPr>
          <w:rFonts w:ascii="Trebuchet MS" w:hAnsi="Trebuchet MS" w:cs="Times New Roman"/>
          <w:sz w:val="24"/>
          <w:szCs w:val="24"/>
        </w:rPr>
        <w:t>, DVC hereby submits para wise reply as under:</w:t>
      </w:r>
    </w:p>
    <w:p w14:paraId="53C47BFA" w14:textId="6AAC9C5E" w:rsidR="00CD700D" w:rsidRPr="00E70D06" w:rsidRDefault="003B0B63" w:rsidP="00393EC0">
      <w:pPr>
        <w:ind w:left="567"/>
        <w:rPr>
          <w:rFonts w:ascii="Trebuchet MS" w:hAnsi="Trebuchet MS" w:cs="Arial"/>
          <w:b/>
          <w:bCs/>
          <w:sz w:val="28"/>
          <w:szCs w:val="28"/>
          <w:u w:val="single"/>
        </w:rPr>
      </w:pPr>
      <w:r w:rsidRPr="00E70D06">
        <w:rPr>
          <w:rFonts w:ascii="Trebuchet MS" w:hAnsi="Trebuchet MS" w:cs="Arial"/>
          <w:b/>
          <w:bCs/>
          <w:sz w:val="28"/>
          <w:szCs w:val="28"/>
          <w:u w:val="single"/>
        </w:rPr>
        <w:t>Reply to S</w:t>
      </w:r>
      <w:r w:rsidR="00E70D06" w:rsidRPr="00E70D06">
        <w:rPr>
          <w:rFonts w:ascii="Trebuchet MS" w:hAnsi="Trebuchet MS" w:cs="Arial"/>
          <w:b/>
          <w:bCs/>
          <w:sz w:val="28"/>
          <w:szCs w:val="28"/>
          <w:u w:val="single"/>
        </w:rPr>
        <w:t xml:space="preserve"> </w:t>
      </w:r>
      <w:r w:rsidRPr="00E70D06">
        <w:rPr>
          <w:rFonts w:ascii="Trebuchet MS" w:hAnsi="Trebuchet MS" w:cs="Arial"/>
          <w:b/>
          <w:bCs/>
          <w:sz w:val="28"/>
          <w:szCs w:val="28"/>
          <w:u w:val="single"/>
        </w:rPr>
        <w:t>No</w:t>
      </w:r>
      <w:r w:rsidR="00E70D06" w:rsidRPr="00E70D06">
        <w:rPr>
          <w:rFonts w:ascii="Trebuchet MS" w:hAnsi="Trebuchet MS" w:cs="Arial"/>
          <w:b/>
          <w:bCs/>
          <w:sz w:val="28"/>
          <w:szCs w:val="28"/>
          <w:u w:val="single"/>
        </w:rPr>
        <w:t xml:space="preserve"> </w:t>
      </w:r>
      <w:r w:rsidRPr="00E70D06">
        <w:rPr>
          <w:rFonts w:ascii="Trebuchet MS" w:hAnsi="Trebuchet MS" w:cs="Arial"/>
          <w:b/>
          <w:bCs/>
          <w:sz w:val="28"/>
          <w:szCs w:val="28"/>
          <w:u w:val="single"/>
        </w:rPr>
        <w:t>1:</w:t>
      </w:r>
    </w:p>
    <w:p w14:paraId="24C3FA02" w14:textId="561C8DD3" w:rsidR="003B0B63" w:rsidRPr="00E70D06" w:rsidRDefault="003B0B63" w:rsidP="00393EC0">
      <w:pPr>
        <w:spacing w:line="360" w:lineRule="auto"/>
        <w:ind w:left="567" w:right="-46"/>
        <w:rPr>
          <w:rFonts w:ascii="Trebuchet MS" w:hAnsi="Trebuchet MS" w:cs="Arial"/>
          <w:sz w:val="24"/>
          <w:szCs w:val="24"/>
        </w:rPr>
      </w:pPr>
      <w:r w:rsidRPr="00E70D06">
        <w:rPr>
          <w:rFonts w:ascii="Trebuchet MS" w:hAnsi="Trebuchet MS" w:cs="Arial"/>
          <w:sz w:val="24"/>
          <w:szCs w:val="24"/>
        </w:rPr>
        <w:t>As directed by this Hon’ble Commission the details pertaining to Bilateral and Exchange Sale during the FY 2020-21 is tabulated below,</w:t>
      </w:r>
    </w:p>
    <w:tbl>
      <w:tblPr>
        <w:tblW w:w="7850" w:type="dxa"/>
        <w:tblInd w:w="1068" w:type="dxa"/>
        <w:tblLook w:val="04A0" w:firstRow="1" w:lastRow="0" w:firstColumn="1" w:lastColumn="0" w:noHBand="0" w:noVBand="1"/>
      </w:tblPr>
      <w:tblGrid>
        <w:gridCol w:w="1297"/>
        <w:gridCol w:w="3828"/>
        <w:gridCol w:w="2725"/>
      </w:tblGrid>
      <w:tr w:rsidR="003F18CD" w:rsidRPr="003F18CD" w14:paraId="7A49E381" w14:textId="77777777" w:rsidTr="00E70D06">
        <w:trPr>
          <w:trHeight w:val="591"/>
        </w:trPr>
        <w:tc>
          <w:tcPr>
            <w:tcW w:w="129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6982B2" w14:textId="69E7BD36" w:rsidR="003F18CD" w:rsidRPr="00E70D06" w:rsidRDefault="003F18CD" w:rsidP="00E70D06">
            <w:pPr>
              <w:spacing w:after="0" w:line="240" w:lineRule="auto"/>
              <w:ind w:left="-142"/>
              <w:jc w:val="center"/>
              <w:rPr>
                <w:rFonts w:ascii="Trebuchet MS" w:hAnsi="Trebuchet MS" w:cs="Arial"/>
                <w:sz w:val="24"/>
                <w:szCs w:val="24"/>
              </w:rPr>
            </w:pPr>
            <w:r w:rsidRPr="00E70D06">
              <w:rPr>
                <w:rFonts w:ascii="Trebuchet MS" w:hAnsi="Trebuchet MS" w:cs="Arial"/>
                <w:sz w:val="24"/>
                <w:szCs w:val="24"/>
              </w:rPr>
              <w:t>S No</w:t>
            </w:r>
          </w:p>
        </w:tc>
        <w:tc>
          <w:tcPr>
            <w:tcW w:w="382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C7C5C0" w14:textId="77777777" w:rsidR="003F18CD" w:rsidRPr="00E70D06" w:rsidRDefault="003F18CD" w:rsidP="00E70D06">
            <w:pPr>
              <w:spacing w:after="0" w:line="240" w:lineRule="auto"/>
              <w:ind w:left="-142"/>
              <w:jc w:val="center"/>
              <w:rPr>
                <w:rFonts w:ascii="Trebuchet MS" w:hAnsi="Trebuchet MS" w:cs="Arial"/>
                <w:sz w:val="24"/>
                <w:szCs w:val="24"/>
              </w:rPr>
            </w:pPr>
            <w:r w:rsidRPr="00E70D06">
              <w:rPr>
                <w:rFonts w:ascii="Trebuchet MS" w:hAnsi="Trebuchet MS" w:cs="Arial"/>
                <w:sz w:val="24"/>
                <w:szCs w:val="24"/>
              </w:rPr>
              <w:t>Procurer</w:t>
            </w:r>
          </w:p>
        </w:tc>
        <w:tc>
          <w:tcPr>
            <w:tcW w:w="272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FA1D7C" w14:textId="77777777" w:rsidR="003F18CD" w:rsidRPr="00E70D06" w:rsidRDefault="003F18CD" w:rsidP="00E70D06">
            <w:pPr>
              <w:spacing w:after="0" w:line="240" w:lineRule="auto"/>
              <w:ind w:left="-142"/>
              <w:jc w:val="center"/>
              <w:rPr>
                <w:rFonts w:ascii="Trebuchet MS" w:hAnsi="Trebuchet MS" w:cs="Arial"/>
                <w:sz w:val="24"/>
                <w:szCs w:val="24"/>
              </w:rPr>
            </w:pPr>
            <w:r w:rsidRPr="00E70D06">
              <w:rPr>
                <w:rFonts w:ascii="Trebuchet MS" w:hAnsi="Trebuchet MS" w:cs="Arial"/>
                <w:sz w:val="24"/>
                <w:szCs w:val="24"/>
              </w:rPr>
              <w:t>Sale Quantum (MU)</w:t>
            </w:r>
          </w:p>
        </w:tc>
      </w:tr>
      <w:tr w:rsidR="003F18CD" w:rsidRPr="003F18CD" w14:paraId="40FEE34F" w14:textId="77777777" w:rsidTr="00E70D06">
        <w:trPr>
          <w:trHeight w:val="295"/>
        </w:trPr>
        <w:tc>
          <w:tcPr>
            <w:tcW w:w="129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A9B44F" w14:textId="77777777" w:rsidR="003F18CD" w:rsidRPr="00E70D06" w:rsidRDefault="003F18CD" w:rsidP="00E70D06">
            <w:pPr>
              <w:spacing w:after="0" w:line="240" w:lineRule="auto"/>
              <w:ind w:left="-142"/>
              <w:jc w:val="center"/>
              <w:rPr>
                <w:rFonts w:ascii="Trebuchet MS" w:hAnsi="Trebuchet MS" w:cs="Arial"/>
                <w:sz w:val="24"/>
                <w:szCs w:val="24"/>
              </w:rPr>
            </w:pPr>
            <w:r w:rsidRPr="00E70D06">
              <w:rPr>
                <w:rFonts w:ascii="Trebuchet MS" w:hAnsi="Trebuchet MS" w:cs="Arial"/>
                <w:sz w:val="24"/>
                <w:szCs w:val="24"/>
              </w:rPr>
              <w:t>1</w:t>
            </w:r>
          </w:p>
        </w:tc>
        <w:tc>
          <w:tcPr>
            <w:tcW w:w="3828" w:type="dxa"/>
            <w:tcBorders>
              <w:top w:val="single" w:sz="4" w:space="0" w:color="auto"/>
              <w:left w:val="nil"/>
              <w:bottom w:val="single" w:sz="4" w:space="0" w:color="auto"/>
              <w:right w:val="single" w:sz="4" w:space="0" w:color="auto"/>
            </w:tcBorders>
            <w:shd w:val="clear" w:color="auto" w:fill="auto"/>
            <w:noWrap/>
            <w:vAlign w:val="bottom"/>
            <w:hideMark/>
          </w:tcPr>
          <w:p w14:paraId="2C7742FF" w14:textId="77777777" w:rsidR="003F18CD" w:rsidRPr="00E70D06" w:rsidRDefault="003F18CD" w:rsidP="00E70D06">
            <w:pPr>
              <w:spacing w:after="0" w:line="240" w:lineRule="auto"/>
              <w:ind w:left="-142"/>
              <w:jc w:val="center"/>
              <w:rPr>
                <w:rFonts w:ascii="Trebuchet MS" w:hAnsi="Trebuchet MS" w:cs="Arial"/>
                <w:sz w:val="24"/>
                <w:szCs w:val="24"/>
              </w:rPr>
            </w:pPr>
            <w:r w:rsidRPr="00E70D06">
              <w:rPr>
                <w:rFonts w:ascii="Trebuchet MS" w:hAnsi="Trebuchet MS" w:cs="Arial"/>
                <w:sz w:val="24"/>
                <w:szCs w:val="24"/>
              </w:rPr>
              <w:t>MPPMCL</w:t>
            </w:r>
          </w:p>
        </w:tc>
        <w:tc>
          <w:tcPr>
            <w:tcW w:w="2725" w:type="dxa"/>
            <w:tcBorders>
              <w:top w:val="single" w:sz="4" w:space="0" w:color="auto"/>
              <w:left w:val="nil"/>
              <w:bottom w:val="single" w:sz="4" w:space="0" w:color="auto"/>
              <w:right w:val="single" w:sz="4" w:space="0" w:color="auto"/>
            </w:tcBorders>
            <w:shd w:val="clear" w:color="auto" w:fill="auto"/>
            <w:noWrap/>
            <w:vAlign w:val="bottom"/>
            <w:hideMark/>
          </w:tcPr>
          <w:p w14:paraId="7651F3B2" w14:textId="77777777" w:rsidR="003F18CD" w:rsidRPr="00E70D06" w:rsidRDefault="003F18CD" w:rsidP="00E70D06">
            <w:pPr>
              <w:spacing w:after="0" w:line="240" w:lineRule="auto"/>
              <w:ind w:left="-142"/>
              <w:jc w:val="center"/>
              <w:rPr>
                <w:rFonts w:ascii="Trebuchet MS" w:hAnsi="Trebuchet MS" w:cs="Arial"/>
                <w:sz w:val="24"/>
                <w:szCs w:val="24"/>
              </w:rPr>
            </w:pPr>
            <w:r w:rsidRPr="00E70D06">
              <w:rPr>
                <w:rFonts w:ascii="Trebuchet MS" w:hAnsi="Trebuchet MS" w:cs="Arial"/>
                <w:sz w:val="24"/>
                <w:szCs w:val="24"/>
              </w:rPr>
              <w:t>843.16</w:t>
            </w:r>
          </w:p>
        </w:tc>
      </w:tr>
      <w:tr w:rsidR="003F18CD" w:rsidRPr="003F18CD" w14:paraId="4D166CCC" w14:textId="77777777" w:rsidTr="00E70D06">
        <w:trPr>
          <w:trHeight w:val="295"/>
        </w:trPr>
        <w:tc>
          <w:tcPr>
            <w:tcW w:w="129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D631A0E" w14:textId="77777777" w:rsidR="003F18CD" w:rsidRPr="00E70D06" w:rsidRDefault="003F18CD" w:rsidP="00E70D06">
            <w:pPr>
              <w:spacing w:after="0" w:line="240" w:lineRule="auto"/>
              <w:ind w:left="-142"/>
              <w:jc w:val="center"/>
              <w:rPr>
                <w:rFonts w:ascii="Trebuchet MS" w:hAnsi="Trebuchet MS" w:cs="Arial"/>
                <w:sz w:val="24"/>
                <w:szCs w:val="24"/>
              </w:rPr>
            </w:pPr>
            <w:r w:rsidRPr="00E70D06">
              <w:rPr>
                <w:rFonts w:ascii="Trebuchet MS" w:hAnsi="Trebuchet MS" w:cs="Arial"/>
                <w:sz w:val="24"/>
                <w:szCs w:val="24"/>
              </w:rPr>
              <w:t>2</w:t>
            </w:r>
          </w:p>
        </w:tc>
        <w:tc>
          <w:tcPr>
            <w:tcW w:w="3828" w:type="dxa"/>
            <w:tcBorders>
              <w:top w:val="single" w:sz="4" w:space="0" w:color="auto"/>
              <w:left w:val="nil"/>
              <w:bottom w:val="single" w:sz="4" w:space="0" w:color="auto"/>
              <w:right w:val="single" w:sz="4" w:space="0" w:color="auto"/>
            </w:tcBorders>
            <w:shd w:val="clear" w:color="auto" w:fill="auto"/>
            <w:noWrap/>
            <w:vAlign w:val="bottom"/>
            <w:hideMark/>
          </w:tcPr>
          <w:p w14:paraId="2DEB4216" w14:textId="77777777" w:rsidR="003F18CD" w:rsidRPr="00E70D06" w:rsidRDefault="003F18CD" w:rsidP="00E70D06">
            <w:pPr>
              <w:spacing w:after="0" w:line="240" w:lineRule="auto"/>
              <w:ind w:left="-142"/>
              <w:jc w:val="center"/>
              <w:rPr>
                <w:rFonts w:ascii="Trebuchet MS" w:hAnsi="Trebuchet MS" w:cs="Arial"/>
                <w:sz w:val="24"/>
                <w:szCs w:val="24"/>
              </w:rPr>
            </w:pPr>
            <w:r w:rsidRPr="00E70D06">
              <w:rPr>
                <w:rFonts w:ascii="Trebuchet MS" w:hAnsi="Trebuchet MS" w:cs="Arial"/>
                <w:sz w:val="24"/>
                <w:szCs w:val="24"/>
              </w:rPr>
              <w:t>BYPL</w:t>
            </w:r>
          </w:p>
        </w:tc>
        <w:tc>
          <w:tcPr>
            <w:tcW w:w="2725" w:type="dxa"/>
            <w:tcBorders>
              <w:top w:val="single" w:sz="4" w:space="0" w:color="auto"/>
              <w:left w:val="nil"/>
              <w:bottom w:val="single" w:sz="4" w:space="0" w:color="auto"/>
              <w:right w:val="single" w:sz="4" w:space="0" w:color="auto"/>
            </w:tcBorders>
            <w:shd w:val="clear" w:color="auto" w:fill="auto"/>
            <w:noWrap/>
            <w:vAlign w:val="bottom"/>
            <w:hideMark/>
          </w:tcPr>
          <w:p w14:paraId="355305E8" w14:textId="77777777" w:rsidR="003F18CD" w:rsidRPr="00E70D06" w:rsidRDefault="003F18CD" w:rsidP="00E70D06">
            <w:pPr>
              <w:spacing w:after="0" w:line="240" w:lineRule="auto"/>
              <w:ind w:left="-142"/>
              <w:jc w:val="center"/>
              <w:rPr>
                <w:rFonts w:ascii="Trebuchet MS" w:hAnsi="Trebuchet MS" w:cs="Arial"/>
                <w:sz w:val="24"/>
                <w:szCs w:val="24"/>
              </w:rPr>
            </w:pPr>
            <w:r w:rsidRPr="00E70D06">
              <w:rPr>
                <w:rFonts w:ascii="Trebuchet MS" w:hAnsi="Trebuchet MS" w:cs="Arial"/>
                <w:sz w:val="24"/>
                <w:szCs w:val="24"/>
              </w:rPr>
              <w:t>1263.24</w:t>
            </w:r>
          </w:p>
        </w:tc>
      </w:tr>
      <w:tr w:rsidR="003F18CD" w:rsidRPr="003F18CD" w14:paraId="24462B50" w14:textId="77777777" w:rsidTr="00E70D06">
        <w:trPr>
          <w:trHeight w:val="295"/>
        </w:trPr>
        <w:tc>
          <w:tcPr>
            <w:tcW w:w="129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058ADF1" w14:textId="77777777" w:rsidR="003F18CD" w:rsidRPr="00E70D06" w:rsidRDefault="003F18CD" w:rsidP="00E70D06">
            <w:pPr>
              <w:spacing w:after="0" w:line="240" w:lineRule="auto"/>
              <w:ind w:left="-142"/>
              <w:jc w:val="center"/>
              <w:rPr>
                <w:rFonts w:ascii="Trebuchet MS" w:hAnsi="Trebuchet MS" w:cs="Arial"/>
                <w:sz w:val="24"/>
                <w:szCs w:val="24"/>
              </w:rPr>
            </w:pPr>
            <w:r w:rsidRPr="00E70D06">
              <w:rPr>
                <w:rFonts w:ascii="Trebuchet MS" w:hAnsi="Trebuchet MS" w:cs="Arial"/>
                <w:sz w:val="24"/>
                <w:szCs w:val="24"/>
              </w:rPr>
              <w:t>3</w:t>
            </w:r>
          </w:p>
        </w:tc>
        <w:tc>
          <w:tcPr>
            <w:tcW w:w="3828" w:type="dxa"/>
            <w:tcBorders>
              <w:top w:val="single" w:sz="4" w:space="0" w:color="auto"/>
              <w:left w:val="nil"/>
              <w:bottom w:val="single" w:sz="4" w:space="0" w:color="auto"/>
              <w:right w:val="single" w:sz="4" w:space="0" w:color="auto"/>
            </w:tcBorders>
            <w:shd w:val="clear" w:color="auto" w:fill="auto"/>
            <w:noWrap/>
            <w:vAlign w:val="bottom"/>
            <w:hideMark/>
          </w:tcPr>
          <w:p w14:paraId="1515DC9B" w14:textId="77777777" w:rsidR="003F18CD" w:rsidRPr="00E70D06" w:rsidRDefault="003F18CD" w:rsidP="00E70D06">
            <w:pPr>
              <w:spacing w:after="0" w:line="240" w:lineRule="auto"/>
              <w:ind w:left="-142"/>
              <w:jc w:val="center"/>
              <w:rPr>
                <w:rFonts w:ascii="Trebuchet MS" w:hAnsi="Trebuchet MS" w:cs="Arial"/>
                <w:sz w:val="24"/>
                <w:szCs w:val="24"/>
              </w:rPr>
            </w:pPr>
            <w:r w:rsidRPr="00E70D06">
              <w:rPr>
                <w:rFonts w:ascii="Trebuchet MS" w:hAnsi="Trebuchet MS" w:cs="Arial"/>
                <w:sz w:val="24"/>
                <w:szCs w:val="24"/>
              </w:rPr>
              <w:t>BRPL</w:t>
            </w:r>
          </w:p>
        </w:tc>
        <w:tc>
          <w:tcPr>
            <w:tcW w:w="2725" w:type="dxa"/>
            <w:tcBorders>
              <w:top w:val="single" w:sz="4" w:space="0" w:color="auto"/>
              <w:left w:val="nil"/>
              <w:bottom w:val="single" w:sz="4" w:space="0" w:color="auto"/>
              <w:right w:val="single" w:sz="4" w:space="0" w:color="auto"/>
            </w:tcBorders>
            <w:shd w:val="clear" w:color="auto" w:fill="auto"/>
            <w:noWrap/>
            <w:vAlign w:val="bottom"/>
            <w:hideMark/>
          </w:tcPr>
          <w:p w14:paraId="02BCE913" w14:textId="77777777" w:rsidR="003F18CD" w:rsidRPr="00E70D06" w:rsidRDefault="003F18CD" w:rsidP="00E70D06">
            <w:pPr>
              <w:spacing w:after="0" w:line="240" w:lineRule="auto"/>
              <w:ind w:left="-142"/>
              <w:jc w:val="center"/>
              <w:rPr>
                <w:rFonts w:ascii="Trebuchet MS" w:hAnsi="Trebuchet MS" w:cs="Arial"/>
                <w:sz w:val="24"/>
                <w:szCs w:val="24"/>
              </w:rPr>
            </w:pPr>
            <w:r w:rsidRPr="00E70D06">
              <w:rPr>
                <w:rFonts w:ascii="Trebuchet MS" w:hAnsi="Trebuchet MS" w:cs="Arial"/>
                <w:sz w:val="24"/>
                <w:szCs w:val="24"/>
              </w:rPr>
              <w:t>1172.57</w:t>
            </w:r>
          </w:p>
        </w:tc>
      </w:tr>
      <w:tr w:rsidR="003F18CD" w:rsidRPr="003F18CD" w14:paraId="15AD7D96" w14:textId="77777777" w:rsidTr="00E70D06">
        <w:trPr>
          <w:trHeight w:val="295"/>
        </w:trPr>
        <w:tc>
          <w:tcPr>
            <w:tcW w:w="129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F85264" w14:textId="77777777" w:rsidR="003F18CD" w:rsidRPr="00E70D06" w:rsidRDefault="003F18CD" w:rsidP="00E70D06">
            <w:pPr>
              <w:spacing w:after="0" w:line="240" w:lineRule="auto"/>
              <w:ind w:left="-142"/>
              <w:jc w:val="center"/>
              <w:rPr>
                <w:rFonts w:ascii="Trebuchet MS" w:hAnsi="Trebuchet MS" w:cs="Arial"/>
                <w:sz w:val="24"/>
                <w:szCs w:val="24"/>
              </w:rPr>
            </w:pPr>
            <w:r w:rsidRPr="00E70D06">
              <w:rPr>
                <w:rFonts w:ascii="Trebuchet MS" w:hAnsi="Trebuchet MS" w:cs="Arial"/>
                <w:sz w:val="24"/>
                <w:szCs w:val="24"/>
              </w:rPr>
              <w:t>4</w:t>
            </w:r>
          </w:p>
        </w:tc>
        <w:tc>
          <w:tcPr>
            <w:tcW w:w="3828" w:type="dxa"/>
            <w:tcBorders>
              <w:top w:val="single" w:sz="4" w:space="0" w:color="auto"/>
              <w:left w:val="nil"/>
              <w:bottom w:val="single" w:sz="4" w:space="0" w:color="auto"/>
              <w:right w:val="single" w:sz="4" w:space="0" w:color="auto"/>
            </w:tcBorders>
            <w:shd w:val="clear" w:color="auto" w:fill="auto"/>
            <w:noWrap/>
            <w:vAlign w:val="bottom"/>
            <w:hideMark/>
          </w:tcPr>
          <w:p w14:paraId="7B7D84E4" w14:textId="77777777" w:rsidR="003F18CD" w:rsidRPr="00E70D06" w:rsidRDefault="003F18CD" w:rsidP="00E70D06">
            <w:pPr>
              <w:spacing w:after="0" w:line="240" w:lineRule="auto"/>
              <w:ind w:left="-142"/>
              <w:jc w:val="center"/>
              <w:rPr>
                <w:rFonts w:ascii="Trebuchet MS" w:hAnsi="Trebuchet MS" w:cs="Arial"/>
                <w:sz w:val="24"/>
                <w:szCs w:val="24"/>
              </w:rPr>
            </w:pPr>
            <w:r w:rsidRPr="00E70D06">
              <w:rPr>
                <w:rFonts w:ascii="Trebuchet MS" w:hAnsi="Trebuchet MS" w:cs="Arial"/>
                <w:sz w:val="24"/>
                <w:szCs w:val="24"/>
              </w:rPr>
              <w:t>TPDDL</w:t>
            </w:r>
          </w:p>
        </w:tc>
        <w:tc>
          <w:tcPr>
            <w:tcW w:w="2725" w:type="dxa"/>
            <w:tcBorders>
              <w:top w:val="single" w:sz="4" w:space="0" w:color="auto"/>
              <w:left w:val="nil"/>
              <w:bottom w:val="single" w:sz="4" w:space="0" w:color="auto"/>
              <w:right w:val="single" w:sz="4" w:space="0" w:color="auto"/>
            </w:tcBorders>
            <w:shd w:val="clear" w:color="auto" w:fill="auto"/>
            <w:noWrap/>
            <w:vAlign w:val="bottom"/>
            <w:hideMark/>
          </w:tcPr>
          <w:p w14:paraId="1960125F" w14:textId="77777777" w:rsidR="003F18CD" w:rsidRPr="00E70D06" w:rsidRDefault="003F18CD" w:rsidP="00E70D06">
            <w:pPr>
              <w:spacing w:after="0" w:line="240" w:lineRule="auto"/>
              <w:ind w:left="-142"/>
              <w:jc w:val="center"/>
              <w:rPr>
                <w:rFonts w:ascii="Trebuchet MS" w:hAnsi="Trebuchet MS" w:cs="Arial"/>
                <w:sz w:val="24"/>
                <w:szCs w:val="24"/>
              </w:rPr>
            </w:pPr>
            <w:r w:rsidRPr="00E70D06">
              <w:rPr>
                <w:rFonts w:ascii="Trebuchet MS" w:hAnsi="Trebuchet MS" w:cs="Arial"/>
                <w:sz w:val="24"/>
                <w:szCs w:val="24"/>
              </w:rPr>
              <w:t>734.75</w:t>
            </w:r>
          </w:p>
        </w:tc>
      </w:tr>
      <w:tr w:rsidR="003F18CD" w:rsidRPr="003F18CD" w14:paraId="535212F6" w14:textId="77777777" w:rsidTr="00E70D06">
        <w:trPr>
          <w:trHeight w:val="295"/>
        </w:trPr>
        <w:tc>
          <w:tcPr>
            <w:tcW w:w="129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BB7AA60" w14:textId="77777777" w:rsidR="003F18CD" w:rsidRPr="00E70D06" w:rsidRDefault="003F18CD" w:rsidP="00E70D06">
            <w:pPr>
              <w:spacing w:after="0" w:line="240" w:lineRule="auto"/>
              <w:ind w:left="-142"/>
              <w:jc w:val="center"/>
              <w:rPr>
                <w:rFonts w:ascii="Trebuchet MS" w:hAnsi="Trebuchet MS" w:cs="Arial"/>
                <w:sz w:val="24"/>
                <w:szCs w:val="24"/>
              </w:rPr>
            </w:pPr>
            <w:r w:rsidRPr="00E70D06">
              <w:rPr>
                <w:rFonts w:ascii="Trebuchet MS" w:hAnsi="Trebuchet MS" w:cs="Arial"/>
                <w:sz w:val="24"/>
                <w:szCs w:val="24"/>
              </w:rPr>
              <w:t>5</w:t>
            </w:r>
          </w:p>
        </w:tc>
        <w:tc>
          <w:tcPr>
            <w:tcW w:w="3828" w:type="dxa"/>
            <w:tcBorders>
              <w:top w:val="single" w:sz="4" w:space="0" w:color="auto"/>
              <w:left w:val="nil"/>
              <w:bottom w:val="single" w:sz="4" w:space="0" w:color="auto"/>
              <w:right w:val="single" w:sz="4" w:space="0" w:color="auto"/>
            </w:tcBorders>
            <w:shd w:val="clear" w:color="auto" w:fill="auto"/>
            <w:noWrap/>
            <w:vAlign w:val="bottom"/>
            <w:hideMark/>
          </w:tcPr>
          <w:p w14:paraId="100FF846" w14:textId="77777777" w:rsidR="003F18CD" w:rsidRPr="00E70D06" w:rsidRDefault="003F18CD" w:rsidP="00E70D06">
            <w:pPr>
              <w:spacing w:after="0" w:line="240" w:lineRule="auto"/>
              <w:ind w:left="-142"/>
              <w:jc w:val="center"/>
              <w:rPr>
                <w:rFonts w:ascii="Trebuchet MS" w:hAnsi="Trebuchet MS" w:cs="Arial"/>
                <w:sz w:val="24"/>
                <w:szCs w:val="24"/>
              </w:rPr>
            </w:pPr>
            <w:r w:rsidRPr="00E70D06">
              <w:rPr>
                <w:rFonts w:ascii="Trebuchet MS" w:hAnsi="Trebuchet MS" w:cs="Arial"/>
                <w:sz w:val="24"/>
                <w:szCs w:val="24"/>
              </w:rPr>
              <w:t>PSPCL</w:t>
            </w:r>
          </w:p>
        </w:tc>
        <w:tc>
          <w:tcPr>
            <w:tcW w:w="2725" w:type="dxa"/>
            <w:tcBorders>
              <w:top w:val="single" w:sz="4" w:space="0" w:color="auto"/>
              <w:left w:val="nil"/>
              <w:bottom w:val="single" w:sz="4" w:space="0" w:color="auto"/>
              <w:right w:val="single" w:sz="4" w:space="0" w:color="auto"/>
            </w:tcBorders>
            <w:shd w:val="clear" w:color="auto" w:fill="auto"/>
            <w:noWrap/>
            <w:vAlign w:val="bottom"/>
            <w:hideMark/>
          </w:tcPr>
          <w:p w14:paraId="4FB44F46" w14:textId="77777777" w:rsidR="003F18CD" w:rsidRPr="00E70D06" w:rsidRDefault="003F18CD" w:rsidP="00E70D06">
            <w:pPr>
              <w:spacing w:after="0" w:line="240" w:lineRule="auto"/>
              <w:ind w:left="-142"/>
              <w:jc w:val="center"/>
              <w:rPr>
                <w:rFonts w:ascii="Trebuchet MS" w:hAnsi="Trebuchet MS" w:cs="Arial"/>
                <w:sz w:val="24"/>
                <w:szCs w:val="24"/>
              </w:rPr>
            </w:pPr>
            <w:r w:rsidRPr="00E70D06">
              <w:rPr>
                <w:rFonts w:ascii="Trebuchet MS" w:hAnsi="Trebuchet MS" w:cs="Arial"/>
                <w:sz w:val="24"/>
                <w:szCs w:val="24"/>
              </w:rPr>
              <w:t>3854.13</w:t>
            </w:r>
          </w:p>
        </w:tc>
      </w:tr>
      <w:tr w:rsidR="003F18CD" w:rsidRPr="003F18CD" w14:paraId="0C720AD6" w14:textId="77777777" w:rsidTr="00E70D06">
        <w:trPr>
          <w:trHeight w:val="295"/>
        </w:trPr>
        <w:tc>
          <w:tcPr>
            <w:tcW w:w="129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AE3BBD" w14:textId="77777777" w:rsidR="003F18CD" w:rsidRPr="00E70D06" w:rsidRDefault="003F18CD" w:rsidP="00E70D06">
            <w:pPr>
              <w:spacing w:after="0" w:line="240" w:lineRule="auto"/>
              <w:ind w:left="-142"/>
              <w:jc w:val="center"/>
              <w:rPr>
                <w:rFonts w:ascii="Trebuchet MS" w:hAnsi="Trebuchet MS" w:cs="Arial"/>
                <w:sz w:val="24"/>
                <w:szCs w:val="24"/>
              </w:rPr>
            </w:pPr>
            <w:r w:rsidRPr="00E70D06">
              <w:rPr>
                <w:rFonts w:ascii="Trebuchet MS" w:hAnsi="Trebuchet MS" w:cs="Arial"/>
                <w:sz w:val="24"/>
                <w:szCs w:val="24"/>
              </w:rPr>
              <w:t>6</w:t>
            </w:r>
          </w:p>
        </w:tc>
        <w:tc>
          <w:tcPr>
            <w:tcW w:w="3828" w:type="dxa"/>
            <w:tcBorders>
              <w:top w:val="single" w:sz="4" w:space="0" w:color="auto"/>
              <w:left w:val="nil"/>
              <w:bottom w:val="single" w:sz="4" w:space="0" w:color="auto"/>
              <w:right w:val="single" w:sz="4" w:space="0" w:color="auto"/>
            </w:tcBorders>
            <w:shd w:val="clear" w:color="auto" w:fill="auto"/>
            <w:noWrap/>
            <w:vAlign w:val="bottom"/>
            <w:hideMark/>
          </w:tcPr>
          <w:p w14:paraId="4D36895E" w14:textId="77777777" w:rsidR="003F18CD" w:rsidRPr="00E70D06" w:rsidRDefault="003F18CD" w:rsidP="00E70D06">
            <w:pPr>
              <w:spacing w:after="0" w:line="240" w:lineRule="auto"/>
              <w:ind w:left="-142"/>
              <w:jc w:val="center"/>
              <w:rPr>
                <w:rFonts w:ascii="Trebuchet MS" w:hAnsi="Trebuchet MS" w:cs="Arial"/>
                <w:sz w:val="24"/>
                <w:szCs w:val="24"/>
              </w:rPr>
            </w:pPr>
            <w:r w:rsidRPr="00E70D06">
              <w:rPr>
                <w:rFonts w:ascii="Trebuchet MS" w:hAnsi="Trebuchet MS" w:cs="Arial"/>
                <w:sz w:val="24"/>
                <w:szCs w:val="24"/>
              </w:rPr>
              <w:t>HPPC</w:t>
            </w:r>
          </w:p>
        </w:tc>
        <w:tc>
          <w:tcPr>
            <w:tcW w:w="2725" w:type="dxa"/>
            <w:tcBorders>
              <w:top w:val="single" w:sz="4" w:space="0" w:color="auto"/>
              <w:left w:val="nil"/>
              <w:bottom w:val="single" w:sz="4" w:space="0" w:color="auto"/>
              <w:right w:val="single" w:sz="4" w:space="0" w:color="auto"/>
            </w:tcBorders>
            <w:shd w:val="clear" w:color="auto" w:fill="auto"/>
            <w:noWrap/>
            <w:vAlign w:val="bottom"/>
            <w:hideMark/>
          </w:tcPr>
          <w:p w14:paraId="4040AE78" w14:textId="77777777" w:rsidR="003F18CD" w:rsidRPr="00E70D06" w:rsidRDefault="003F18CD" w:rsidP="00E70D06">
            <w:pPr>
              <w:spacing w:after="0" w:line="240" w:lineRule="auto"/>
              <w:ind w:left="-142"/>
              <w:jc w:val="center"/>
              <w:rPr>
                <w:rFonts w:ascii="Trebuchet MS" w:hAnsi="Trebuchet MS" w:cs="Arial"/>
                <w:sz w:val="24"/>
                <w:szCs w:val="24"/>
              </w:rPr>
            </w:pPr>
            <w:r w:rsidRPr="00E70D06">
              <w:rPr>
                <w:rFonts w:ascii="Trebuchet MS" w:hAnsi="Trebuchet MS" w:cs="Arial"/>
                <w:sz w:val="24"/>
                <w:szCs w:val="24"/>
              </w:rPr>
              <w:t>1942.54</w:t>
            </w:r>
          </w:p>
        </w:tc>
      </w:tr>
      <w:tr w:rsidR="003F18CD" w:rsidRPr="003F18CD" w14:paraId="0462925F" w14:textId="77777777" w:rsidTr="00E70D06">
        <w:trPr>
          <w:trHeight w:val="295"/>
        </w:trPr>
        <w:tc>
          <w:tcPr>
            <w:tcW w:w="129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67409" w14:textId="77777777" w:rsidR="003F18CD" w:rsidRPr="00E70D06" w:rsidRDefault="003F18CD" w:rsidP="00E70D06">
            <w:pPr>
              <w:spacing w:after="0" w:line="240" w:lineRule="auto"/>
              <w:ind w:left="-142"/>
              <w:jc w:val="center"/>
              <w:rPr>
                <w:rFonts w:ascii="Trebuchet MS" w:hAnsi="Trebuchet MS" w:cs="Arial"/>
                <w:sz w:val="24"/>
                <w:szCs w:val="24"/>
              </w:rPr>
            </w:pPr>
            <w:r w:rsidRPr="00E70D06">
              <w:rPr>
                <w:rFonts w:ascii="Trebuchet MS" w:hAnsi="Trebuchet MS" w:cs="Arial"/>
                <w:sz w:val="24"/>
                <w:szCs w:val="24"/>
              </w:rPr>
              <w:t>7</w:t>
            </w:r>
          </w:p>
        </w:tc>
        <w:tc>
          <w:tcPr>
            <w:tcW w:w="3828" w:type="dxa"/>
            <w:tcBorders>
              <w:top w:val="single" w:sz="4" w:space="0" w:color="auto"/>
              <w:left w:val="nil"/>
              <w:bottom w:val="single" w:sz="4" w:space="0" w:color="auto"/>
              <w:right w:val="single" w:sz="4" w:space="0" w:color="auto"/>
            </w:tcBorders>
            <w:shd w:val="clear" w:color="auto" w:fill="auto"/>
            <w:noWrap/>
            <w:vAlign w:val="bottom"/>
            <w:hideMark/>
          </w:tcPr>
          <w:p w14:paraId="0E6E2AE7" w14:textId="77777777" w:rsidR="003F18CD" w:rsidRPr="00E70D06" w:rsidRDefault="003F18CD" w:rsidP="00E70D06">
            <w:pPr>
              <w:spacing w:after="0" w:line="240" w:lineRule="auto"/>
              <w:ind w:left="-142"/>
              <w:jc w:val="center"/>
              <w:rPr>
                <w:rFonts w:ascii="Trebuchet MS" w:hAnsi="Trebuchet MS" w:cs="Arial"/>
                <w:sz w:val="24"/>
                <w:szCs w:val="24"/>
              </w:rPr>
            </w:pPr>
            <w:r w:rsidRPr="00E70D06">
              <w:rPr>
                <w:rFonts w:ascii="Trebuchet MS" w:hAnsi="Trebuchet MS" w:cs="Arial"/>
                <w:sz w:val="24"/>
                <w:szCs w:val="24"/>
              </w:rPr>
              <w:t>TSL</w:t>
            </w:r>
          </w:p>
        </w:tc>
        <w:tc>
          <w:tcPr>
            <w:tcW w:w="2725" w:type="dxa"/>
            <w:tcBorders>
              <w:top w:val="single" w:sz="4" w:space="0" w:color="auto"/>
              <w:left w:val="nil"/>
              <w:bottom w:val="single" w:sz="4" w:space="0" w:color="auto"/>
              <w:right w:val="single" w:sz="4" w:space="0" w:color="auto"/>
            </w:tcBorders>
            <w:shd w:val="clear" w:color="auto" w:fill="auto"/>
            <w:noWrap/>
            <w:vAlign w:val="bottom"/>
            <w:hideMark/>
          </w:tcPr>
          <w:p w14:paraId="3370AB26" w14:textId="77777777" w:rsidR="003F18CD" w:rsidRPr="00E70D06" w:rsidRDefault="003F18CD" w:rsidP="00E70D06">
            <w:pPr>
              <w:spacing w:after="0" w:line="240" w:lineRule="auto"/>
              <w:ind w:left="-142"/>
              <w:jc w:val="center"/>
              <w:rPr>
                <w:rFonts w:ascii="Trebuchet MS" w:hAnsi="Trebuchet MS" w:cs="Arial"/>
                <w:sz w:val="24"/>
                <w:szCs w:val="24"/>
              </w:rPr>
            </w:pPr>
            <w:r w:rsidRPr="00E70D06">
              <w:rPr>
                <w:rFonts w:ascii="Trebuchet MS" w:hAnsi="Trebuchet MS" w:cs="Arial"/>
                <w:sz w:val="24"/>
                <w:szCs w:val="24"/>
              </w:rPr>
              <w:t>995.96</w:t>
            </w:r>
          </w:p>
        </w:tc>
      </w:tr>
      <w:tr w:rsidR="003F18CD" w:rsidRPr="003F18CD" w14:paraId="23196EDA" w14:textId="77777777" w:rsidTr="00E70D06">
        <w:trPr>
          <w:trHeight w:val="295"/>
        </w:trPr>
        <w:tc>
          <w:tcPr>
            <w:tcW w:w="129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95F784" w14:textId="77777777" w:rsidR="003F18CD" w:rsidRPr="00E70D06" w:rsidRDefault="003F18CD" w:rsidP="00E70D06">
            <w:pPr>
              <w:spacing w:after="0" w:line="240" w:lineRule="auto"/>
              <w:ind w:left="-142"/>
              <w:jc w:val="center"/>
              <w:rPr>
                <w:rFonts w:ascii="Trebuchet MS" w:hAnsi="Trebuchet MS" w:cs="Arial"/>
                <w:sz w:val="24"/>
                <w:szCs w:val="24"/>
              </w:rPr>
            </w:pPr>
            <w:r w:rsidRPr="00E70D06">
              <w:rPr>
                <w:rFonts w:ascii="Trebuchet MS" w:hAnsi="Trebuchet MS" w:cs="Arial"/>
                <w:sz w:val="24"/>
                <w:szCs w:val="24"/>
              </w:rPr>
              <w:t>8</w:t>
            </w:r>
          </w:p>
        </w:tc>
        <w:tc>
          <w:tcPr>
            <w:tcW w:w="3828" w:type="dxa"/>
            <w:tcBorders>
              <w:top w:val="single" w:sz="4" w:space="0" w:color="auto"/>
              <w:left w:val="nil"/>
              <w:bottom w:val="single" w:sz="4" w:space="0" w:color="auto"/>
              <w:right w:val="single" w:sz="4" w:space="0" w:color="auto"/>
            </w:tcBorders>
            <w:shd w:val="clear" w:color="auto" w:fill="auto"/>
            <w:noWrap/>
            <w:vAlign w:val="bottom"/>
            <w:hideMark/>
          </w:tcPr>
          <w:p w14:paraId="184554DA" w14:textId="77777777" w:rsidR="003F18CD" w:rsidRPr="00E70D06" w:rsidRDefault="003F18CD" w:rsidP="00E70D06">
            <w:pPr>
              <w:spacing w:after="0" w:line="240" w:lineRule="auto"/>
              <w:ind w:left="-142"/>
              <w:jc w:val="center"/>
              <w:rPr>
                <w:rFonts w:ascii="Trebuchet MS" w:hAnsi="Trebuchet MS" w:cs="Arial"/>
                <w:sz w:val="24"/>
                <w:szCs w:val="24"/>
              </w:rPr>
            </w:pPr>
            <w:r w:rsidRPr="00E70D06">
              <w:rPr>
                <w:rFonts w:ascii="Trebuchet MS" w:hAnsi="Trebuchet MS" w:cs="Arial"/>
                <w:sz w:val="24"/>
                <w:szCs w:val="24"/>
              </w:rPr>
              <w:t>WBSEDCL</w:t>
            </w:r>
          </w:p>
        </w:tc>
        <w:tc>
          <w:tcPr>
            <w:tcW w:w="2725" w:type="dxa"/>
            <w:tcBorders>
              <w:top w:val="single" w:sz="4" w:space="0" w:color="auto"/>
              <w:left w:val="nil"/>
              <w:bottom w:val="single" w:sz="4" w:space="0" w:color="auto"/>
              <w:right w:val="single" w:sz="4" w:space="0" w:color="auto"/>
            </w:tcBorders>
            <w:shd w:val="clear" w:color="auto" w:fill="auto"/>
            <w:noWrap/>
            <w:vAlign w:val="bottom"/>
            <w:hideMark/>
          </w:tcPr>
          <w:p w14:paraId="36D4F721" w14:textId="77777777" w:rsidR="003F18CD" w:rsidRPr="00E70D06" w:rsidRDefault="003F18CD" w:rsidP="00E70D06">
            <w:pPr>
              <w:spacing w:after="0" w:line="240" w:lineRule="auto"/>
              <w:ind w:left="-142"/>
              <w:jc w:val="center"/>
              <w:rPr>
                <w:rFonts w:ascii="Trebuchet MS" w:hAnsi="Trebuchet MS" w:cs="Arial"/>
                <w:sz w:val="24"/>
                <w:szCs w:val="24"/>
              </w:rPr>
            </w:pPr>
            <w:r w:rsidRPr="00E70D06">
              <w:rPr>
                <w:rFonts w:ascii="Trebuchet MS" w:hAnsi="Trebuchet MS" w:cs="Arial"/>
                <w:sz w:val="24"/>
                <w:szCs w:val="24"/>
              </w:rPr>
              <w:t>810.42</w:t>
            </w:r>
          </w:p>
        </w:tc>
      </w:tr>
      <w:tr w:rsidR="003F18CD" w:rsidRPr="003F18CD" w14:paraId="68DD77B2" w14:textId="77777777" w:rsidTr="00E70D06">
        <w:trPr>
          <w:trHeight w:val="295"/>
        </w:trPr>
        <w:tc>
          <w:tcPr>
            <w:tcW w:w="129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1BE6E13" w14:textId="77777777" w:rsidR="003F18CD" w:rsidRPr="00E70D06" w:rsidRDefault="003F18CD" w:rsidP="00E70D06">
            <w:pPr>
              <w:spacing w:after="0" w:line="240" w:lineRule="auto"/>
              <w:ind w:left="-142"/>
              <w:jc w:val="center"/>
              <w:rPr>
                <w:rFonts w:ascii="Trebuchet MS" w:hAnsi="Trebuchet MS" w:cs="Arial"/>
                <w:sz w:val="24"/>
                <w:szCs w:val="24"/>
              </w:rPr>
            </w:pPr>
            <w:r w:rsidRPr="00E70D06">
              <w:rPr>
                <w:rFonts w:ascii="Trebuchet MS" w:hAnsi="Trebuchet MS" w:cs="Arial"/>
                <w:sz w:val="24"/>
                <w:szCs w:val="24"/>
              </w:rPr>
              <w:t>9</w:t>
            </w:r>
          </w:p>
        </w:tc>
        <w:tc>
          <w:tcPr>
            <w:tcW w:w="3828" w:type="dxa"/>
            <w:tcBorders>
              <w:top w:val="single" w:sz="4" w:space="0" w:color="auto"/>
              <w:left w:val="nil"/>
              <w:bottom w:val="single" w:sz="4" w:space="0" w:color="auto"/>
              <w:right w:val="single" w:sz="4" w:space="0" w:color="auto"/>
            </w:tcBorders>
            <w:shd w:val="clear" w:color="auto" w:fill="auto"/>
            <w:noWrap/>
            <w:vAlign w:val="bottom"/>
            <w:hideMark/>
          </w:tcPr>
          <w:p w14:paraId="21919051" w14:textId="77777777" w:rsidR="003F18CD" w:rsidRPr="00E70D06" w:rsidRDefault="003F18CD" w:rsidP="00E70D06">
            <w:pPr>
              <w:spacing w:after="0" w:line="240" w:lineRule="auto"/>
              <w:ind w:left="-142"/>
              <w:jc w:val="center"/>
              <w:rPr>
                <w:rFonts w:ascii="Trebuchet MS" w:hAnsi="Trebuchet MS" w:cs="Arial"/>
                <w:sz w:val="24"/>
                <w:szCs w:val="24"/>
              </w:rPr>
            </w:pPr>
            <w:r w:rsidRPr="00E70D06">
              <w:rPr>
                <w:rFonts w:ascii="Trebuchet MS" w:hAnsi="Trebuchet MS" w:cs="Arial"/>
                <w:sz w:val="24"/>
                <w:szCs w:val="24"/>
              </w:rPr>
              <w:t>BESCOM</w:t>
            </w:r>
          </w:p>
        </w:tc>
        <w:tc>
          <w:tcPr>
            <w:tcW w:w="2725" w:type="dxa"/>
            <w:tcBorders>
              <w:top w:val="single" w:sz="4" w:space="0" w:color="auto"/>
              <w:left w:val="nil"/>
              <w:bottom w:val="single" w:sz="4" w:space="0" w:color="auto"/>
              <w:right w:val="single" w:sz="4" w:space="0" w:color="auto"/>
            </w:tcBorders>
            <w:shd w:val="clear" w:color="auto" w:fill="auto"/>
            <w:noWrap/>
            <w:vAlign w:val="bottom"/>
            <w:hideMark/>
          </w:tcPr>
          <w:p w14:paraId="685A3CDA" w14:textId="77777777" w:rsidR="003F18CD" w:rsidRPr="00E70D06" w:rsidRDefault="003F18CD" w:rsidP="00E70D06">
            <w:pPr>
              <w:spacing w:after="0" w:line="240" w:lineRule="auto"/>
              <w:ind w:left="-142"/>
              <w:jc w:val="center"/>
              <w:rPr>
                <w:rFonts w:ascii="Trebuchet MS" w:hAnsi="Trebuchet MS" w:cs="Arial"/>
                <w:sz w:val="24"/>
                <w:szCs w:val="24"/>
              </w:rPr>
            </w:pPr>
            <w:r w:rsidRPr="00E70D06">
              <w:rPr>
                <w:rFonts w:ascii="Trebuchet MS" w:hAnsi="Trebuchet MS" w:cs="Arial"/>
                <w:sz w:val="24"/>
                <w:szCs w:val="24"/>
              </w:rPr>
              <w:t>1690.75</w:t>
            </w:r>
          </w:p>
        </w:tc>
      </w:tr>
      <w:tr w:rsidR="003F18CD" w:rsidRPr="003F18CD" w14:paraId="22703073" w14:textId="77777777" w:rsidTr="00E70D06">
        <w:trPr>
          <w:trHeight w:val="295"/>
        </w:trPr>
        <w:tc>
          <w:tcPr>
            <w:tcW w:w="129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45D536" w14:textId="77777777" w:rsidR="003F18CD" w:rsidRPr="00E70D06" w:rsidRDefault="003F18CD" w:rsidP="00E70D06">
            <w:pPr>
              <w:spacing w:after="0" w:line="240" w:lineRule="auto"/>
              <w:ind w:left="-142"/>
              <w:jc w:val="center"/>
              <w:rPr>
                <w:rFonts w:ascii="Trebuchet MS" w:hAnsi="Trebuchet MS" w:cs="Arial"/>
                <w:sz w:val="24"/>
                <w:szCs w:val="24"/>
              </w:rPr>
            </w:pPr>
            <w:r w:rsidRPr="00E70D06">
              <w:rPr>
                <w:rFonts w:ascii="Trebuchet MS" w:hAnsi="Trebuchet MS" w:cs="Arial"/>
                <w:sz w:val="24"/>
                <w:szCs w:val="24"/>
              </w:rPr>
              <w:t>10</w:t>
            </w:r>
          </w:p>
        </w:tc>
        <w:tc>
          <w:tcPr>
            <w:tcW w:w="3828" w:type="dxa"/>
            <w:tcBorders>
              <w:top w:val="single" w:sz="4" w:space="0" w:color="auto"/>
              <w:left w:val="nil"/>
              <w:bottom w:val="single" w:sz="4" w:space="0" w:color="auto"/>
              <w:right w:val="single" w:sz="4" w:space="0" w:color="auto"/>
            </w:tcBorders>
            <w:shd w:val="clear" w:color="auto" w:fill="auto"/>
            <w:noWrap/>
            <w:vAlign w:val="bottom"/>
            <w:hideMark/>
          </w:tcPr>
          <w:p w14:paraId="79114185" w14:textId="77777777" w:rsidR="003F18CD" w:rsidRPr="00E70D06" w:rsidRDefault="003F18CD" w:rsidP="00E70D06">
            <w:pPr>
              <w:spacing w:after="0" w:line="240" w:lineRule="auto"/>
              <w:ind w:left="-142"/>
              <w:jc w:val="center"/>
              <w:rPr>
                <w:rFonts w:ascii="Trebuchet MS" w:hAnsi="Trebuchet MS" w:cs="Arial"/>
                <w:sz w:val="24"/>
                <w:szCs w:val="24"/>
              </w:rPr>
            </w:pPr>
            <w:r w:rsidRPr="00E70D06">
              <w:rPr>
                <w:rFonts w:ascii="Trebuchet MS" w:hAnsi="Trebuchet MS" w:cs="Arial"/>
                <w:sz w:val="24"/>
                <w:szCs w:val="24"/>
              </w:rPr>
              <w:t>GESCOM</w:t>
            </w:r>
          </w:p>
        </w:tc>
        <w:tc>
          <w:tcPr>
            <w:tcW w:w="2725" w:type="dxa"/>
            <w:tcBorders>
              <w:top w:val="single" w:sz="4" w:space="0" w:color="auto"/>
              <w:left w:val="nil"/>
              <w:bottom w:val="single" w:sz="4" w:space="0" w:color="auto"/>
              <w:right w:val="single" w:sz="4" w:space="0" w:color="auto"/>
            </w:tcBorders>
            <w:shd w:val="clear" w:color="auto" w:fill="auto"/>
            <w:noWrap/>
            <w:vAlign w:val="bottom"/>
            <w:hideMark/>
          </w:tcPr>
          <w:p w14:paraId="260B8168" w14:textId="77777777" w:rsidR="003F18CD" w:rsidRPr="00E70D06" w:rsidRDefault="003F18CD" w:rsidP="00E70D06">
            <w:pPr>
              <w:spacing w:after="0" w:line="240" w:lineRule="auto"/>
              <w:ind w:left="-142"/>
              <w:jc w:val="center"/>
              <w:rPr>
                <w:rFonts w:ascii="Trebuchet MS" w:hAnsi="Trebuchet MS" w:cs="Arial"/>
                <w:sz w:val="24"/>
                <w:szCs w:val="24"/>
              </w:rPr>
            </w:pPr>
            <w:r w:rsidRPr="00E70D06">
              <w:rPr>
                <w:rFonts w:ascii="Trebuchet MS" w:hAnsi="Trebuchet MS" w:cs="Arial"/>
                <w:sz w:val="24"/>
                <w:szCs w:val="24"/>
              </w:rPr>
              <w:t>263.56</w:t>
            </w:r>
          </w:p>
        </w:tc>
      </w:tr>
      <w:tr w:rsidR="003F18CD" w:rsidRPr="003F18CD" w14:paraId="7BFA82C3" w14:textId="77777777" w:rsidTr="00E70D06">
        <w:trPr>
          <w:trHeight w:val="295"/>
        </w:trPr>
        <w:tc>
          <w:tcPr>
            <w:tcW w:w="129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F720F" w14:textId="77777777" w:rsidR="003F18CD" w:rsidRPr="00E70D06" w:rsidRDefault="003F18CD" w:rsidP="00E70D06">
            <w:pPr>
              <w:spacing w:after="0" w:line="240" w:lineRule="auto"/>
              <w:ind w:left="-142"/>
              <w:jc w:val="center"/>
              <w:rPr>
                <w:rFonts w:ascii="Trebuchet MS" w:hAnsi="Trebuchet MS" w:cs="Arial"/>
                <w:sz w:val="24"/>
                <w:szCs w:val="24"/>
              </w:rPr>
            </w:pPr>
            <w:r w:rsidRPr="00E70D06">
              <w:rPr>
                <w:rFonts w:ascii="Trebuchet MS" w:hAnsi="Trebuchet MS" w:cs="Arial"/>
                <w:sz w:val="24"/>
                <w:szCs w:val="24"/>
              </w:rPr>
              <w:t>11</w:t>
            </w:r>
          </w:p>
        </w:tc>
        <w:tc>
          <w:tcPr>
            <w:tcW w:w="3828" w:type="dxa"/>
            <w:tcBorders>
              <w:top w:val="single" w:sz="4" w:space="0" w:color="auto"/>
              <w:left w:val="nil"/>
              <w:bottom w:val="single" w:sz="4" w:space="0" w:color="auto"/>
              <w:right w:val="single" w:sz="4" w:space="0" w:color="auto"/>
            </w:tcBorders>
            <w:shd w:val="clear" w:color="auto" w:fill="auto"/>
            <w:noWrap/>
            <w:vAlign w:val="bottom"/>
            <w:hideMark/>
          </w:tcPr>
          <w:p w14:paraId="16C791D4" w14:textId="77777777" w:rsidR="003F18CD" w:rsidRPr="00E70D06" w:rsidRDefault="003F18CD" w:rsidP="00E70D06">
            <w:pPr>
              <w:spacing w:after="0" w:line="240" w:lineRule="auto"/>
              <w:ind w:left="-142"/>
              <w:jc w:val="center"/>
              <w:rPr>
                <w:rFonts w:ascii="Trebuchet MS" w:hAnsi="Trebuchet MS" w:cs="Arial"/>
                <w:sz w:val="24"/>
                <w:szCs w:val="24"/>
              </w:rPr>
            </w:pPr>
            <w:r w:rsidRPr="00E70D06">
              <w:rPr>
                <w:rFonts w:ascii="Trebuchet MS" w:hAnsi="Trebuchet MS" w:cs="Arial"/>
                <w:sz w:val="24"/>
                <w:szCs w:val="24"/>
              </w:rPr>
              <w:t>CESC</w:t>
            </w:r>
          </w:p>
        </w:tc>
        <w:tc>
          <w:tcPr>
            <w:tcW w:w="2725" w:type="dxa"/>
            <w:tcBorders>
              <w:top w:val="single" w:sz="4" w:space="0" w:color="auto"/>
              <w:left w:val="nil"/>
              <w:bottom w:val="single" w:sz="4" w:space="0" w:color="auto"/>
              <w:right w:val="single" w:sz="4" w:space="0" w:color="auto"/>
            </w:tcBorders>
            <w:shd w:val="clear" w:color="auto" w:fill="auto"/>
            <w:noWrap/>
            <w:vAlign w:val="bottom"/>
            <w:hideMark/>
          </w:tcPr>
          <w:p w14:paraId="01322678" w14:textId="77777777" w:rsidR="003F18CD" w:rsidRPr="00E70D06" w:rsidRDefault="003F18CD" w:rsidP="00E70D06">
            <w:pPr>
              <w:spacing w:after="0" w:line="240" w:lineRule="auto"/>
              <w:ind w:left="-142"/>
              <w:jc w:val="center"/>
              <w:rPr>
                <w:rFonts w:ascii="Trebuchet MS" w:hAnsi="Trebuchet MS" w:cs="Arial"/>
                <w:sz w:val="24"/>
                <w:szCs w:val="24"/>
              </w:rPr>
            </w:pPr>
            <w:r w:rsidRPr="00E70D06">
              <w:rPr>
                <w:rFonts w:ascii="Trebuchet MS" w:hAnsi="Trebuchet MS" w:cs="Arial"/>
                <w:sz w:val="24"/>
                <w:szCs w:val="24"/>
              </w:rPr>
              <w:t>247.36</w:t>
            </w:r>
          </w:p>
        </w:tc>
      </w:tr>
      <w:tr w:rsidR="003F18CD" w:rsidRPr="003F18CD" w14:paraId="49824B9A" w14:textId="77777777" w:rsidTr="00E70D06">
        <w:trPr>
          <w:trHeight w:val="295"/>
        </w:trPr>
        <w:tc>
          <w:tcPr>
            <w:tcW w:w="129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776362" w14:textId="77777777" w:rsidR="003F18CD" w:rsidRPr="00E70D06" w:rsidRDefault="003F18CD" w:rsidP="00E70D06">
            <w:pPr>
              <w:spacing w:after="0" w:line="240" w:lineRule="auto"/>
              <w:ind w:left="-142"/>
              <w:jc w:val="center"/>
              <w:rPr>
                <w:rFonts w:ascii="Trebuchet MS" w:hAnsi="Trebuchet MS" w:cs="Arial"/>
                <w:sz w:val="24"/>
                <w:szCs w:val="24"/>
              </w:rPr>
            </w:pPr>
            <w:r w:rsidRPr="00E70D06">
              <w:rPr>
                <w:rFonts w:ascii="Trebuchet MS" w:hAnsi="Trebuchet MS" w:cs="Arial"/>
                <w:sz w:val="24"/>
                <w:szCs w:val="24"/>
              </w:rPr>
              <w:t>12</w:t>
            </w:r>
          </w:p>
        </w:tc>
        <w:tc>
          <w:tcPr>
            <w:tcW w:w="3828" w:type="dxa"/>
            <w:tcBorders>
              <w:top w:val="single" w:sz="4" w:space="0" w:color="auto"/>
              <w:left w:val="nil"/>
              <w:bottom w:val="single" w:sz="4" w:space="0" w:color="auto"/>
              <w:right w:val="single" w:sz="4" w:space="0" w:color="auto"/>
            </w:tcBorders>
            <w:shd w:val="clear" w:color="auto" w:fill="auto"/>
            <w:noWrap/>
            <w:vAlign w:val="bottom"/>
            <w:hideMark/>
          </w:tcPr>
          <w:p w14:paraId="032C853D" w14:textId="77777777" w:rsidR="003F18CD" w:rsidRPr="00E70D06" w:rsidRDefault="003F18CD" w:rsidP="00E70D06">
            <w:pPr>
              <w:spacing w:after="0" w:line="240" w:lineRule="auto"/>
              <w:ind w:left="-142"/>
              <w:jc w:val="center"/>
              <w:rPr>
                <w:rFonts w:ascii="Trebuchet MS" w:hAnsi="Trebuchet MS" w:cs="Arial"/>
                <w:sz w:val="24"/>
                <w:szCs w:val="24"/>
              </w:rPr>
            </w:pPr>
            <w:r w:rsidRPr="00E70D06">
              <w:rPr>
                <w:rFonts w:ascii="Trebuchet MS" w:hAnsi="Trebuchet MS" w:cs="Arial"/>
                <w:sz w:val="24"/>
                <w:szCs w:val="24"/>
              </w:rPr>
              <w:t>MESCOM</w:t>
            </w:r>
          </w:p>
        </w:tc>
        <w:tc>
          <w:tcPr>
            <w:tcW w:w="2725" w:type="dxa"/>
            <w:tcBorders>
              <w:top w:val="single" w:sz="4" w:space="0" w:color="auto"/>
              <w:left w:val="nil"/>
              <w:bottom w:val="single" w:sz="4" w:space="0" w:color="auto"/>
              <w:right w:val="single" w:sz="4" w:space="0" w:color="auto"/>
            </w:tcBorders>
            <w:shd w:val="clear" w:color="auto" w:fill="auto"/>
            <w:noWrap/>
            <w:vAlign w:val="bottom"/>
            <w:hideMark/>
          </w:tcPr>
          <w:p w14:paraId="5E003872" w14:textId="77777777" w:rsidR="003F18CD" w:rsidRPr="00E70D06" w:rsidRDefault="003F18CD" w:rsidP="00E70D06">
            <w:pPr>
              <w:spacing w:after="0" w:line="240" w:lineRule="auto"/>
              <w:ind w:left="-142"/>
              <w:jc w:val="center"/>
              <w:rPr>
                <w:rFonts w:ascii="Trebuchet MS" w:hAnsi="Trebuchet MS" w:cs="Arial"/>
                <w:sz w:val="24"/>
                <w:szCs w:val="24"/>
              </w:rPr>
            </w:pPr>
            <w:r w:rsidRPr="00E70D06">
              <w:rPr>
                <w:rFonts w:ascii="Trebuchet MS" w:hAnsi="Trebuchet MS" w:cs="Arial"/>
                <w:sz w:val="24"/>
                <w:szCs w:val="24"/>
              </w:rPr>
              <w:t>267.97</w:t>
            </w:r>
          </w:p>
        </w:tc>
      </w:tr>
      <w:tr w:rsidR="003F18CD" w:rsidRPr="003F18CD" w14:paraId="23F09B6B" w14:textId="77777777" w:rsidTr="00E70D06">
        <w:trPr>
          <w:trHeight w:val="295"/>
        </w:trPr>
        <w:tc>
          <w:tcPr>
            <w:tcW w:w="129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9B29CA" w14:textId="77777777" w:rsidR="003F18CD" w:rsidRPr="00E70D06" w:rsidRDefault="003F18CD" w:rsidP="00E70D06">
            <w:pPr>
              <w:spacing w:after="0" w:line="240" w:lineRule="auto"/>
              <w:ind w:left="-142"/>
              <w:jc w:val="center"/>
              <w:rPr>
                <w:rFonts w:ascii="Trebuchet MS" w:hAnsi="Trebuchet MS" w:cs="Arial"/>
                <w:sz w:val="24"/>
                <w:szCs w:val="24"/>
              </w:rPr>
            </w:pPr>
            <w:r w:rsidRPr="00E70D06">
              <w:rPr>
                <w:rFonts w:ascii="Trebuchet MS" w:hAnsi="Trebuchet MS" w:cs="Arial"/>
                <w:sz w:val="24"/>
                <w:szCs w:val="24"/>
              </w:rPr>
              <w:t>13</w:t>
            </w:r>
          </w:p>
        </w:tc>
        <w:tc>
          <w:tcPr>
            <w:tcW w:w="3828" w:type="dxa"/>
            <w:tcBorders>
              <w:top w:val="single" w:sz="4" w:space="0" w:color="auto"/>
              <w:left w:val="nil"/>
              <w:bottom w:val="single" w:sz="4" w:space="0" w:color="auto"/>
              <w:right w:val="single" w:sz="4" w:space="0" w:color="auto"/>
            </w:tcBorders>
            <w:shd w:val="clear" w:color="auto" w:fill="auto"/>
            <w:noWrap/>
            <w:vAlign w:val="bottom"/>
            <w:hideMark/>
          </w:tcPr>
          <w:p w14:paraId="299EF1DE" w14:textId="47B4014F" w:rsidR="003F18CD" w:rsidRPr="00E70D06" w:rsidRDefault="003F18CD" w:rsidP="00E70D06">
            <w:pPr>
              <w:spacing w:after="0" w:line="240" w:lineRule="auto"/>
              <w:ind w:left="-142"/>
              <w:jc w:val="center"/>
              <w:rPr>
                <w:rFonts w:ascii="Trebuchet MS" w:hAnsi="Trebuchet MS" w:cs="Arial"/>
                <w:sz w:val="24"/>
                <w:szCs w:val="24"/>
              </w:rPr>
            </w:pPr>
            <w:r w:rsidRPr="00E70D06">
              <w:rPr>
                <w:rFonts w:ascii="Trebuchet MS" w:hAnsi="Trebuchet MS" w:cs="Arial"/>
                <w:sz w:val="24"/>
                <w:szCs w:val="24"/>
              </w:rPr>
              <w:t>KSEB</w:t>
            </w:r>
            <w:r w:rsidR="00E70D06">
              <w:rPr>
                <w:rFonts w:ascii="Trebuchet MS" w:hAnsi="Trebuchet MS" w:cs="Arial"/>
                <w:sz w:val="24"/>
                <w:szCs w:val="24"/>
              </w:rPr>
              <w:t>L</w:t>
            </w:r>
          </w:p>
        </w:tc>
        <w:tc>
          <w:tcPr>
            <w:tcW w:w="2725" w:type="dxa"/>
            <w:tcBorders>
              <w:top w:val="single" w:sz="4" w:space="0" w:color="auto"/>
              <w:left w:val="nil"/>
              <w:bottom w:val="single" w:sz="4" w:space="0" w:color="auto"/>
              <w:right w:val="single" w:sz="4" w:space="0" w:color="auto"/>
            </w:tcBorders>
            <w:shd w:val="clear" w:color="auto" w:fill="auto"/>
            <w:noWrap/>
            <w:vAlign w:val="bottom"/>
            <w:hideMark/>
          </w:tcPr>
          <w:p w14:paraId="51B19010" w14:textId="77777777" w:rsidR="003F18CD" w:rsidRPr="00E70D06" w:rsidRDefault="003F18CD" w:rsidP="00E70D06">
            <w:pPr>
              <w:spacing w:after="0" w:line="240" w:lineRule="auto"/>
              <w:ind w:left="-142"/>
              <w:jc w:val="center"/>
              <w:rPr>
                <w:rFonts w:ascii="Trebuchet MS" w:hAnsi="Trebuchet MS" w:cs="Arial"/>
                <w:sz w:val="24"/>
                <w:szCs w:val="24"/>
              </w:rPr>
            </w:pPr>
            <w:r w:rsidRPr="00E70D06">
              <w:rPr>
                <w:rFonts w:ascii="Trebuchet MS" w:hAnsi="Trebuchet MS" w:cs="Arial"/>
                <w:sz w:val="24"/>
                <w:szCs w:val="24"/>
              </w:rPr>
              <w:t>865.07</w:t>
            </w:r>
          </w:p>
        </w:tc>
      </w:tr>
      <w:tr w:rsidR="003F18CD" w:rsidRPr="003F18CD" w14:paraId="4289DBF8" w14:textId="77777777" w:rsidTr="00E70D06">
        <w:trPr>
          <w:trHeight w:val="295"/>
        </w:trPr>
        <w:tc>
          <w:tcPr>
            <w:tcW w:w="129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0871709" w14:textId="77777777" w:rsidR="003F18CD" w:rsidRPr="00E70D06" w:rsidRDefault="003F18CD" w:rsidP="00E70D06">
            <w:pPr>
              <w:spacing w:after="0" w:line="240" w:lineRule="auto"/>
              <w:ind w:left="-142"/>
              <w:jc w:val="center"/>
              <w:rPr>
                <w:rFonts w:ascii="Trebuchet MS" w:hAnsi="Trebuchet MS" w:cs="Arial"/>
                <w:sz w:val="24"/>
                <w:szCs w:val="24"/>
              </w:rPr>
            </w:pPr>
            <w:r w:rsidRPr="00E70D06">
              <w:rPr>
                <w:rFonts w:ascii="Trebuchet MS" w:hAnsi="Trebuchet MS" w:cs="Arial"/>
                <w:sz w:val="24"/>
                <w:szCs w:val="24"/>
              </w:rPr>
              <w:t>14</w:t>
            </w:r>
          </w:p>
        </w:tc>
        <w:tc>
          <w:tcPr>
            <w:tcW w:w="3828" w:type="dxa"/>
            <w:tcBorders>
              <w:top w:val="single" w:sz="4" w:space="0" w:color="auto"/>
              <w:left w:val="nil"/>
              <w:bottom w:val="single" w:sz="4" w:space="0" w:color="auto"/>
              <w:right w:val="single" w:sz="4" w:space="0" w:color="auto"/>
            </w:tcBorders>
            <w:shd w:val="clear" w:color="auto" w:fill="auto"/>
            <w:noWrap/>
            <w:vAlign w:val="bottom"/>
            <w:hideMark/>
          </w:tcPr>
          <w:p w14:paraId="398B92D4" w14:textId="77777777" w:rsidR="003F18CD" w:rsidRPr="00E70D06" w:rsidRDefault="003F18CD" w:rsidP="00E70D06">
            <w:pPr>
              <w:spacing w:after="0" w:line="240" w:lineRule="auto"/>
              <w:ind w:left="-142"/>
              <w:jc w:val="center"/>
              <w:rPr>
                <w:rFonts w:ascii="Trebuchet MS" w:hAnsi="Trebuchet MS" w:cs="Arial"/>
                <w:sz w:val="24"/>
                <w:szCs w:val="24"/>
              </w:rPr>
            </w:pPr>
            <w:r w:rsidRPr="00E70D06">
              <w:rPr>
                <w:rFonts w:ascii="Trebuchet MS" w:hAnsi="Trebuchet MS" w:cs="Arial"/>
                <w:sz w:val="24"/>
                <w:szCs w:val="24"/>
              </w:rPr>
              <w:t>JBVNL</w:t>
            </w:r>
          </w:p>
        </w:tc>
        <w:tc>
          <w:tcPr>
            <w:tcW w:w="2725" w:type="dxa"/>
            <w:tcBorders>
              <w:top w:val="single" w:sz="4" w:space="0" w:color="auto"/>
              <w:left w:val="nil"/>
              <w:bottom w:val="single" w:sz="4" w:space="0" w:color="auto"/>
              <w:right w:val="single" w:sz="4" w:space="0" w:color="auto"/>
            </w:tcBorders>
            <w:shd w:val="clear" w:color="auto" w:fill="auto"/>
            <w:noWrap/>
            <w:vAlign w:val="bottom"/>
            <w:hideMark/>
          </w:tcPr>
          <w:p w14:paraId="3A8CB1B2" w14:textId="77777777" w:rsidR="003F18CD" w:rsidRPr="00E70D06" w:rsidRDefault="003F18CD" w:rsidP="00E70D06">
            <w:pPr>
              <w:spacing w:after="0" w:line="240" w:lineRule="auto"/>
              <w:ind w:left="-142"/>
              <w:jc w:val="center"/>
              <w:rPr>
                <w:rFonts w:ascii="Trebuchet MS" w:hAnsi="Trebuchet MS" w:cs="Arial"/>
                <w:sz w:val="24"/>
                <w:szCs w:val="24"/>
              </w:rPr>
            </w:pPr>
            <w:r w:rsidRPr="00E70D06">
              <w:rPr>
                <w:rFonts w:ascii="Trebuchet MS" w:hAnsi="Trebuchet MS" w:cs="Arial"/>
                <w:sz w:val="24"/>
                <w:szCs w:val="24"/>
              </w:rPr>
              <w:t>3671.75</w:t>
            </w:r>
          </w:p>
        </w:tc>
      </w:tr>
      <w:tr w:rsidR="003F18CD" w:rsidRPr="003F18CD" w14:paraId="1C91F2B7" w14:textId="77777777" w:rsidTr="00E70D06">
        <w:trPr>
          <w:trHeight w:val="295"/>
        </w:trPr>
        <w:tc>
          <w:tcPr>
            <w:tcW w:w="129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C89EEC" w14:textId="77777777" w:rsidR="003F18CD" w:rsidRPr="00E70D06" w:rsidRDefault="003F18CD" w:rsidP="00E70D06">
            <w:pPr>
              <w:spacing w:after="0" w:line="240" w:lineRule="auto"/>
              <w:ind w:left="-142"/>
              <w:jc w:val="center"/>
              <w:rPr>
                <w:rFonts w:ascii="Trebuchet MS" w:hAnsi="Trebuchet MS" w:cs="Arial"/>
                <w:sz w:val="24"/>
                <w:szCs w:val="24"/>
              </w:rPr>
            </w:pPr>
            <w:r w:rsidRPr="00E70D06">
              <w:rPr>
                <w:rFonts w:ascii="Trebuchet MS" w:hAnsi="Trebuchet MS" w:cs="Arial"/>
                <w:sz w:val="24"/>
                <w:szCs w:val="24"/>
              </w:rPr>
              <w:t>15</w:t>
            </w:r>
          </w:p>
        </w:tc>
        <w:tc>
          <w:tcPr>
            <w:tcW w:w="3828" w:type="dxa"/>
            <w:tcBorders>
              <w:top w:val="single" w:sz="4" w:space="0" w:color="auto"/>
              <w:left w:val="nil"/>
              <w:bottom w:val="single" w:sz="4" w:space="0" w:color="auto"/>
              <w:right w:val="single" w:sz="4" w:space="0" w:color="auto"/>
            </w:tcBorders>
            <w:shd w:val="clear" w:color="auto" w:fill="auto"/>
            <w:noWrap/>
            <w:vAlign w:val="bottom"/>
            <w:hideMark/>
          </w:tcPr>
          <w:p w14:paraId="548597CE" w14:textId="77777777" w:rsidR="003F18CD" w:rsidRPr="00E70D06" w:rsidRDefault="003F18CD" w:rsidP="00E70D06">
            <w:pPr>
              <w:spacing w:after="0" w:line="240" w:lineRule="auto"/>
              <w:ind w:left="-142"/>
              <w:jc w:val="center"/>
              <w:rPr>
                <w:rFonts w:ascii="Trebuchet MS" w:hAnsi="Trebuchet MS" w:cs="Arial"/>
                <w:sz w:val="24"/>
                <w:szCs w:val="24"/>
              </w:rPr>
            </w:pPr>
            <w:r w:rsidRPr="00E70D06">
              <w:rPr>
                <w:rFonts w:ascii="Trebuchet MS" w:hAnsi="Trebuchet MS" w:cs="Arial"/>
                <w:sz w:val="24"/>
                <w:szCs w:val="24"/>
              </w:rPr>
              <w:t>BANGLADESH</w:t>
            </w:r>
          </w:p>
        </w:tc>
        <w:tc>
          <w:tcPr>
            <w:tcW w:w="2725" w:type="dxa"/>
            <w:tcBorders>
              <w:top w:val="single" w:sz="4" w:space="0" w:color="auto"/>
              <w:left w:val="nil"/>
              <w:bottom w:val="single" w:sz="4" w:space="0" w:color="auto"/>
              <w:right w:val="single" w:sz="4" w:space="0" w:color="auto"/>
            </w:tcBorders>
            <w:shd w:val="clear" w:color="auto" w:fill="auto"/>
            <w:noWrap/>
            <w:vAlign w:val="bottom"/>
            <w:hideMark/>
          </w:tcPr>
          <w:p w14:paraId="241D8C09" w14:textId="77777777" w:rsidR="003F18CD" w:rsidRPr="00E70D06" w:rsidRDefault="003F18CD" w:rsidP="00E70D06">
            <w:pPr>
              <w:spacing w:after="0" w:line="240" w:lineRule="auto"/>
              <w:ind w:left="-142"/>
              <w:jc w:val="center"/>
              <w:rPr>
                <w:rFonts w:ascii="Trebuchet MS" w:hAnsi="Trebuchet MS" w:cs="Arial"/>
                <w:sz w:val="24"/>
                <w:szCs w:val="24"/>
              </w:rPr>
            </w:pPr>
            <w:r w:rsidRPr="00E70D06">
              <w:rPr>
                <w:rFonts w:ascii="Trebuchet MS" w:hAnsi="Trebuchet MS" w:cs="Arial"/>
                <w:sz w:val="24"/>
                <w:szCs w:val="24"/>
              </w:rPr>
              <w:t>2319.78</w:t>
            </w:r>
          </w:p>
        </w:tc>
      </w:tr>
      <w:tr w:rsidR="003F18CD" w:rsidRPr="003F18CD" w14:paraId="79080FB4" w14:textId="77777777" w:rsidTr="00E70D06">
        <w:trPr>
          <w:trHeight w:val="295"/>
        </w:trPr>
        <w:tc>
          <w:tcPr>
            <w:tcW w:w="129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907DC" w14:textId="77777777" w:rsidR="003F18CD" w:rsidRPr="00E70D06" w:rsidRDefault="003F18CD" w:rsidP="00E70D06">
            <w:pPr>
              <w:spacing w:after="0" w:line="240" w:lineRule="auto"/>
              <w:ind w:left="-142"/>
              <w:jc w:val="center"/>
              <w:rPr>
                <w:rFonts w:ascii="Trebuchet MS" w:hAnsi="Trebuchet MS" w:cs="Arial"/>
                <w:sz w:val="24"/>
                <w:szCs w:val="24"/>
              </w:rPr>
            </w:pPr>
            <w:r w:rsidRPr="00E70D06">
              <w:rPr>
                <w:rFonts w:ascii="Trebuchet MS" w:hAnsi="Trebuchet MS" w:cs="Arial"/>
                <w:sz w:val="24"/>
                <w:szCs w:val="24"/>
              </w:rPr>
              <w:t>16</w:t>
            </w:r>
          </w:p>
        </w:tc>
        <w:tc>
          <w:tcPr>
            <w:tcW w:w="3828" w:type="dxa"/>
            <w:tcBorders>
              <w:top w:val="single" w:sz="4" w:space="0" w:color="auto"/>
              <w:left w:val="nil"/>
              <w:bottom w:val="single" w:sz="4" w:space="0" w:color="auto"/>
              <w:right w:val="single" w:sz="4" w:space="0" w:color="auto"/>
            </w:tcBorders>
            <w:shd w:val="clear" w:color="auto" w:fill="auto"/>
            <w:noWrap/>
            <w:vAlign w:val="bottom"/>
            <w:hideMark/>
          </w:tcPr>
          <w:p w14:paraId="294F514C" w14:textId="7A025CEE" w:rsidR="003F18CD" w:rsidRPr="00E70D06" w:rsidRDefault="003F18CD" w:rsidP="00E70D06">
            <w:pPr>
              <w:spacing w:after="0" w:line="240" w:lineRule="auto"/>
              <w:ind w:left="-142"/>
              <w:jc w:val="center"/>
              <w:rPr>
                <w:rFonts w:ascii="Trebuchet MS" w:hAnsi="Trebuchet MS" w:cs="Arial"/>
                <w:sz w:val="24"/>
                <w:szCs w:val="24"/>
              </w:rPr>
            </w:pPr>
            <w:r w:rsidRPr="00E70D06">
              <w:rPr>
                <w:rFonts w:ascii="Trebuchet MS" w:hAnsi="Trebuchet MS" w:cs="Arial"/>
                <w:sz w:val="24"/>
                <w:szCs w:val="24"/>
              </w:rPr>
              <w:t>EXCHANGE</w:t>
            </w:r>
            <w:r w:rsidR="00E70D06">
              <w:rPr>
                <w:rFonts w:ascii="Trebuchet MS" w:hAnsi="Trebuchet MS" w:cs="Arial"/>
                <w:sz w:val="24"/>
                <w:szCs w:val="24"/>
              </w:rPr>
              <w:t xml:space="preserve"> &amp; OTHERS</w:t>
            </w:r>
          </w:p>
        </w:tc>
        <w:tc>
          <w:tcPr>
            <w:tcW w:w="2725" w:type="dxa"/>
            <w:tcBorders>
              <w:top w:val="single" w:sz="4" w:space="0" w:color="auto"/>
              <w:left w:val="nil"/>
              <w:bottom w:val="single" w:sz="4" w:space="0" w:color="auto"/>
              <w:right w:val="single" w:sz="4" w:space="0" w:color="auto"/>
            </w:tcBorders>
            <w:shd w:val="clear" w:color="auto" w:fill="auto"/>
            <w:noWrap/>
            <w:vAlign w:val="bottom"/>
            <w:hideMark/>
          </w:tcPr>
          <w:p w14:paraId="62EEAA4C" w14:textId="77777777" w:rsidR="003F18CD" w:rsidRPr="00E70D06" w:rsidRDefault="003F18CD" w:rsidP="00E70D06">
            <w:pPr>
              <w:spacing w:after="0" w:line="240" w:lineRule="auto"/>
              <w:ind w:left="-142"/>
              <w:jc w:val="center"/>
              <w:rPr>
                <w:rFonts w:ascii="Trebuchet MS" w:hAnsi="Trebuchet MS" w:cs="Arial"/>
                <w:sz w:val="24"/>
                <w:szCs w:val="24"/>
              </w:rPr>
            </w:pPr>
            <w:r w:rsidRPr="00E70D06">
              <w:rPr>
                <w:rFonts w:ascii="Trebuchet MS" w:hAnsi="Trebuchet MS" w:cs="Arial"/>
                <w:sz w:val="24"/>
                <w:szCs w:val="24"/>
              </w:rPr>
              <w:t>281.61</w:t>
            </w:r>
          </w:p>
        </w:tc>
      </w:tr>
      <w:tr w:rsidR="003F18CD" w:rsidRPr="003F18CD" w14:paraId="2E62ECB8" w14:textId="77777777" w:rsidTr="00E70D06">
        <w:trPr>
          <w:trHeight w:val="295"/>
        </w:trPr>
        <w:tc>
          <w:tcPr>
            <w:tcW w:w="5125"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54F7463" w14:textId="77777777" w:rsidR="003F18CD" w:rsidRPr="00E70D06" w:rsidRDefault="003F18CD" w:rsidP="00E70D06">
            <w:pPr>
              <w:spacing w:after="0" w:line="240" w:lineRule="auto"/>
              <w:ind w:left="-142"/>
              <w:jc w:val="center"/>
              <w:rPr>
                <w:rFonts w:ascii="Trebuchet MS" w:hAnsi="Trebuchet MS" w:cs="Arial"/>
                <w:b/>
                <w:bCs/>
                <w:sz w:val="24"/>
                <w:szCs w:val="24"/>
              </w:rPr>
            </w:pPr>
            <w:r w:rsidRPr="00E70D06">
              <w:rPr>
                <w:rFonts w:ascii="Trebuchet MS" w:hAnsi="Trebuchet MS" w:cs="Arial"/>
                <w:b/>
                <w:bCs/>
                <w:sz w:val="24"/>
                <w:szCs w:val="24"/>
              </w:rPr>
              <w:t>TOTAL</w:t>
            </w:r>
          </w:p>
        </w:tc>
        <w:tc>
          <w:tcPr>
            <w:tcW w:w="2725" w:type="dxa"/>
            <w:tcBorders>
              <w:top w:val="single" w:sz="4" w:space="0" w:color="auto"/>
              <w:left w:val="nil"/>
              <w:bottom w:val="single" w:sz="4" w:space="0" w:color="auto"/>
              <w:right w:val="single" w:sz="4" w:space="0" w:color="auto"/>
            </w:tcBorders>
            <w:shd w:val="clear" w:color="auto" w:fill="auto"/>
            <w:noWrap/>
            <w:vAlign w:val="bottom"/>
            <w:hideMark/>
          </w:tcPr>
          <w:p w14:paraId="1430C785" w14:textId="77777777" w:rsidR="003F18CD" w:rsidRPr="00E70D06" w:rsidRDefault="003F18CD" w:rsidP="00E70D06">
            <w:pPr>
              <w:spacing w:after="0" w:line="240" w:lineRule="auto"/>
              <w:ind w:left="-142"/>
              <w:jc w:val="center"/>
              <w:rPr>
                <w:rFonts w:ascii="Trebuchet MS" w:hAnsi="Trebuchet MS" w:cs="Arial"/>
                <w:b/>
                <w:bCs/>
                <w:sz w:val="24"/>
                <w:szCs w:val="24"/>
              </w:rPr>
            </w:pPr>
            <w:r w:rsidRPr="00E70D06">
              <w:rPr>
                <w:rFonts w:ascii="Trebuchet MS" w:hAnsi="Trebuchet MS" w:cs="Arial"/>
                <w:b/>
                <w:bCs/>
                <w:sz w:val="24"/>
                <w:szCs w:val="24"/>
              </w:rPr>
              <w:t>21224.61</w:t>
            </w:r>
          </w:p>
        </w:tc>
      </w:tr>
    </w:tbl>
    <w:p w14:paraId="2079BE75" w14:textId="489C8096" w:rsidR="003B0B63" w:rsidRDefault="003B0B63" w:rsidP="00E70D06">
      <w:pPr>
        <w:ind w:left="-142"/>
        <w:rPr>
          <w:b/>
          <w:bCs/>
        </w:rPr>
      </w:pPr>
    </w:p>
    <w:p w14:paraId="36FDCE1D" w14:textId="79721B0C" w:rsidR="00A92A8E" w:rsidRPr="00E70D06" w:rsidRDefault="00A92A8E" w:rsidP="00393EC0">
      <w:pPr>
        <w:spacing w:line="360" w:lineRule="auto"/>
        <w:ind w:left="567"/>
        <w:jc w:val="both"/>
        <w:rPr>
          <w:rFonts w:ascii="Trebuchet MS" w:hAnsi="Trebuchet MS" w:cs="Arial"/>
          <w:sz w:val="24"/>
          <w:szCs w:val="24"/>
        </w:rPr>
      </w:pPr>
      <w:r w:rsidRPr="00E70D06">
        <w:rPr>
          <w:rFonts w:ascii="Trebuchet MS" w:hAnsi="Trebuchet MS" w:cs="Arial"/>
          <w:sz w:val="24"/>
          <w:szCs w:val="24"/>
        </w:rPr>
        <w:t xml:space="preserve">It is most respectfully submitted that, the Power Purchase Agreement was signed by DVC with the various </w:t>
      </w:r>
      <w:r w:rsidR="002F1A96" w:rsidRPr="00E70D06">
        <w:rPr>
          <w:rFonts w:ascii="Trebuchet MS" w:hAnsi="Trebuchet MS" w:cs="Arial"/>
          <w:sz w:val="24"/>
          <w:szCs w:val="24"/>
        </w:rPr>
        <w:t>Distribution Companies</w:t>
      </w:r>
      <w:r w:rsidRPr="00E70D06">
        <w:rPr>
          <w:rFonts w:ascii="Trebuchet MS" w:hAnsi="Trebuchet MS" w:cs="Arial"/>
          <w:sz w:val="24"/>
          <w:szCs w:val="24"/>
        </w:rPr>
        <w:t xml:space="preserve"> as mentioned above </w:t>
      </w:r>
      <w:r w:rsidR="002F1A96" w:rsidRPr="00E70D06">
        <w:rPr>
          <w:rFonts w:ascii="Trebuchet MS" w:hAnsi="Trebuchet MS" w:cs="Arial"/>
          <w:sz w:val="24"/>
          <w:szCs w:val="24"/>
        </w:rPr>
        <w:t xml:space="preserve">in its </w:t>
      </w:r>
      <w:r w:rsidRPr="00E70D06">
        <w:rPr>
          <w:rFonts w:ascii="Trebuchet MS" w:hAnsi="Trebuchet MS" w:cs="Arial"/>
          <w:sz w:val="24"/>
          <w:szCs w:val="24"/>
        </w:rPr>
        <w:t xml:space="preserve">capacity </w:t>
      </w:r>
      <w:r w:rsidR="00934249" w:rsidRPr="00E70D06">
        <w:rPr>
          <w:rFonts w:ascii="Trebuchet MS" w:hAnsi="Trebuchet MS" w:cs="Arial"/>
          <w:sz w:val="24"/>
          <w:szCs w:val="24"/>
        </w:rPr>
        <w:t>as</w:t>
      </w:r>
      <w:r w:rsidRPr="00E70D06">
        <w:rPr>
          <w:rFonts w:ascii="Trebuchet MS" w:hAnsi="Trebuchet MS" w:cs="Arial"/>
          <w:sz w:val="24"/>
          <w:szCs w:val="24"/>
        </w:rPr>
        <w:t xml:space="preserve"> a Generator. </w:t>
      </w:r>
      <w:r w:rsidR="00F46AC0" w:rsidRPr="00E70D06">
        <w:rPr>
          <w:rFonts w:ascii="Trebuchet MS" w:hAnsi="Trebuchet MS" w:cs="Arial"/>
          <w:sz w:val="24"/>
          <w:szCs w:val="24"/>
        </w:rPr>
        <w:t>Therefore,</w:t>
      </w:r>
      <w:r w:rsidR="003A4BC8" w:rsidRPr="00E70D06">
        <w:rPr>
          <w:rFonts w:ascii="Trebuchet MS" w:hAnsi="Trebuchet MS" w:cs="Arial"/>
          <w:sz w:val="24"/>
          <w:szCs w:val="24"/>
        </w:rPr>
        <w:t xml:space="preserve"> such agreements fall under the purview of the Hon’ble Central Commission. </w:t>
      </w:r>
      <w:r w:rsidR="00F46AC0" w:rsidRPr="00E70D06">
        <w:rPr>
          <w:rFonts w:ascii="Trebuchet MS" w:hAnsi="Trebuchet MS" w:cs="Arial"/>
          <w:sz w:val="24"/>
          <w:szCs w:val="24"/>
        </w:rPr>
        <w:t xml:space="preserve">The agreement being an exclusive property of the two parties, </w:t>
      </w:r>
      <w:r w:rsidR="00934249" w:rsidRPr="00E70D06">
        <w:rPr>
          <w:rFonts w:ascii="Trebuchet MS" w:hAnsi="Trebuchet MS" w:cs="Arial"/>
          <w:sz w:val="24"/>
          <w:szCs w:val="24"/>
        </w:rPr>
        <w:t>uploading of the same</w:t>
      </w:r>
      <w:r w:rsidR="00F46AC0" w:rsidRPr="00E70D06">
        <w:rPr>
          <w:rFonts w:ascii="Trebuchet MS" w:hAnsi="Trebuchet MS" w:cs="Arial"/>
          <w:sz w:val="24"/>
          <w:szCs w:val="24"/>
        </w:rPr>
        <w:t xml:space="preserve"> in</w:t>
      </w:r>
      <w:r w:rsidR="00934249" w:rsidRPr="00E70D06">
        <w:rPr>
          <w:rFonts w:ascii="Trebuchet MS" w:hAnsi="Trebuchet MS" w:cs="Arial"/>
          <w:sz w:val="24"/>
          <w:szCs w:val="24"/>
        </w:rPr>
        <w:t xml:space="preserve"> the</w:t>
      </w:r>
      <w:r w:rsidR="00F46AC0" w:rsidRPr="00E70D06">
        <w:rPr>
          <w:rFonts w:ascii="Trebuchet MS" w:hAnsi="Trebuchet MS" w:cs="Arial"/>
          <w:sz w:val="24"/>
          <w:szCs w:val="24"/>
        </w:rPr>
        <w:t xml:space="preserve"> public domain </w:t>
      </w:r>
      <w:proofErr w:type="spellStart"/>
      <w:r w:rsidR="00934249" w:rsidRPr="00E70D06">
        <w:rPr>
          <w:rFonts w:ascii="Trebuchet MS" w:hAnsi="Trebuchet MS" w:cs="Arial"/>
          <w:sz w:val="24"/>
          <w:szCs w:val="24"/>
        </w:rPr>
        <w:t>can not</w:t>
      </w:r>
      <w:proofErr w:type="spellEnd"/>
      <w:r w:rsidR="00934249" w:rsidRPr="00E70D06">
        <w:rPr>
          <w:rFonts w:ascii="Trebuchet MS" w:hAnsi="Trebuchet MS" w:cs="Arial"/>
          <w:sz w:val="24"/>
          <w:szCs w:val="24"/>
        </w:rPr>
        <w:t xml:space="preserve"> be done </w:t>
      </w:r>
      <w:r w:rsidR="00F46AC0" w:rsidRPr="00E70D06">
        <w:rPr>
          <w:rFonts w:ascii="Trebuchet MS" w:hAnsi="Trebuchet MS" w:cs="Arial"/>
          <w:sz w:val="24"/>
          <w:szCs w:val="24"/>
        </w:rPr>
        <w:t xml:space="preserve">without taking consent </w:t>
      </w:r>
      <w:r w:rsidR="001B7FE2" w:rsidRPr="00E70D06">
        <w:rPr>
          <w:rFonts w:ascii="Trebuchet MS" w:hAnsi="Trebuchet MS" w:cs="Arial"/>
          <w:sz w:val="24"/>
          <w:szCs w:val="24"/>
        </w:rPr>
        <w:t>from</w:t>
      </w:r>
      <w:r w:rsidR="00F46AC0" w:rsidRPr="00E70D06">
        <w:rPr>
          <w:rFonts w:ascii="Trebuchet MS" w:hAnsi="Trebuchet MS" w:cs="Arial"/>
          <w:sz w:val="24"/>
          <w:szCs w:val="24"/>
        </w:rPr>
        <w:t xml:space="preserve"> the other party.</w:t>
      </w:r>
      <w:r w:rsidR="002F1A96" w:rsidRPr="00E70D06">
        <w:rPr>
          <w:rFonts w:ascii="Trebuchet MS" w:hAnsi="Trebuchet MS" w:cs="Arial"/>
          <w:sz w:val="24"/>
          <w:szCs w:val="24"/>
        </w:rPr>
        <w:t xml:space="preserve"> </w:t>
      </w:r>
    </w:p>
    <w:p w14:paraId="5EC1C9EB" w14:textId="041E0CF0" w:rsidR="00E70D06" w:rsidRDefault="002F1A96" w:rsidP="00393EC0">
      <w:pPr>
        <w:spacing w:line="360" w:lineRule="auto"/>
        <w:ind w:left="567"/>
        <w:jc w:val="both"/>
        <w:rPr>
          <w:rFonts w:ascii="Trebuchet MS" w:hAnsi="Trebuchet MS" w:cs="Arial"/>
          <w:sz w:val="24"/>
          <w:szCs w:val="24"/>
        </w:rPr>
      </w:pPr>
      <w:r w:rsidRPr="00E70D06">
        <w:rPr>
          <w:rFonts w:ascii="Trebuchet MS" w:hAnsi="Trebuchet MS" w:cs="Arial"/>
          <w:sz w:val="24"/>
          <w:szCs w:val="24"/>
        </w:rPr>
        <w:t>However,</w:t>
      </w:r>
      <w:r w:rsidR="0039050A" w:rsidRPr="00E70D06">
        <w:rPr>
          <w:rFonts w:ascii="Trebuchet MS" w:hAnsi="Trebuchet MS" w:cs="Arial"/>
          <w:sz w:val="24"/>
          <w:szCs w:val="24"/>
        </w:rPr>
        <w:t xml:space="preserve"> as directed </w:t>
      </w:r>
      <w:r w:rsidR="00F5458A" w:rsidRPr="00E70D06">
        <w:rPr>
          <w:rFonts w:ascii="Trebuchet MS" w:hAnsi="Trebuchet MS" w:cs="Arial"/>
          <w:sz w:val="24"/>
          <w:szCs w:val="24"/>
        </w:rPr>
        <w:t>the requisite data is furnished below, as per the format provided by this Hon’ble Commission</w:t>
      </w:r>
      <w:r w:rsidR="00022363" w:rsidRPr="00E70D06">
        <w:rPr>
          <w:rFonts w:ascii="Trebuchet MS" w:hAnsi="Trebuchet MS" w:cs="Arial"/>
          <w:sz w:val="24"/>
          <w:szCs w:val="24"/>
        </w:rPr>
        <w:t>,</w:t>
      </w:r>
    </w:p>
    <w:p w14:paraId="0FE301F2" w14:textId="77777777" w:rsidR="00961912" w:rsidRPr="00E70D06" w:rsidRDefault="00961912" w:rsidP="00393EC0">
      <w:pPr>
        <w:spacing w:line="360" w:lineRule="auto"/>
        <w:ind w:left="567"/>
        <w:jc w:val="both"/>
        <w:rPr>
          <w:rFonts w:ascii="Trebuchet MS" w:hAnsi="Trebuchet MS" w:cs="Arial"/>
          <w:sz w:val="24"/>
          <w:szCs w:val="24"/>
        </w:rPr>
      </w:pPr>
    </w:p>
    <w:tbl>
      <w:tblPr>
        <w:tblW w:w="8490" w:type="dxa"/>
        <w:tblInd w:w="557" w:type="dxa"/>
        <w:tblLook w:val="04A0" w:firstRow="1" w:lastRow="0" w:firstColumn="1" w:lastColumn="0" w:noHBand="0" w:noVBand="1"/>
      </w:tblPr>
      <w:tblGrid>
        <w:gridCol w:w="799"/>
        <w:gridCol w:w="1946"/>
        <w:gridCol w:w="1913"/>
        <w:gridCol w:w="1788"/>
        <w:gridCol w:w="2044"/>
      </w:tblGrid>
      <w:tr w:rsidR="0082748D" w:rsidRPr="003F18CD" w14:paraId="326AD9F4" w14:textId="6836CA66" w:rsidTr="00393EC0">
        <w:trPr>
          <w:trHeight w:val="36"/>
        </w:trPr>
        <w:tc>
          <w:tcPr>
            <w:tcW w:w="799" w:type="dxa"/>
            <w:tcBorders>
              <w:top w:val="single" w:sz="8" w:space="0" w:color="auto"/>
              <w:left w:val="single" w:sz="8" w:space="0" w:color="auto"/>
              <w:bottom w:val="nil"/>
              <w:right w:val="single" w:sz="8" w:space="0" w:color="auto"/>
            </w:tcBorders>
            <w:shd w:val="clear" w:color="auto" w:fill="auto"/>
            <w:vAlign w:val="center"/>
            <w:hideMark/>
          </w:tcPr>
          <w:p w14:paraId="637AC1C4" w14:textId="77777777" w:rsidR="0082748D" w:rsidRPr="00E70D06" w:rsidRDefault="0082748D" w:rsidP="00E70D06">
            <w:pPr>
              <w:spacing w:after="0" w:line="240" w:lineRule="auto"/>
              <w:ind w:left="-142"/>
              <w:jc w:val="center"/>
              <w:rPr>
                <w:rFonts w:ascii="Trebuchet MS" w:hAnsi="Trebuchet MS" w:cs="Arial"/>
                <w:sz w:val="24"/>
                <w:szCs w:val="24"/>
              </w:rPr>
            </w:pPr>
            <w:proofErr w:type="spellStart"/>
            <w:r w:rsidRPr="00E70D06">
              <w:rPr>
                <w:rFonts w:ascii="Trebuchet MS" w:hAnsi="Trebuchet MS" w:cs="Arial"/>
                <w:sz w:val="24"/>
                <w:szCs w:val="24"/>
              </w:rPr>
              <w:lastRenderedPageBreak/>
              <w:t>Sl</w:t>
            </w:r>
            <w:proofErr w:type="spellEnd"/>
            <w:r w:rsidRPr="00E70D06">
              <w:rPr>
                <w:rFonts w:ascii="Trebuchet MS" w:hAnsi="Trebuchet MS" w:cs="Arial"/>
                <w:sz w:val="24"/>
                <w:szCs w:val="24"/>
              </w:rPr>
              <w:t xml:space="preserve"> No</w:t>
            </w:r>
          </w:p>
        </w:tc>
        <w:tc>
          <w:tcPr>
            <w:tcW w:w="1946" w:type="dxa"/>
            <w:tcBorders>
              <w:top w:val="single" w:sz="8" w:space="0" w:color="auto"/>
              <w:left w:val="nil"/>
              <w:bottom w:val="nil"/>
              <w:right w:val="single" w:sz="8" w:space="0" w:color="auto"/>
            </w:tcBorders>
            <w:shd w:val="clear" w:color="auto" w:fill="auto"/>
            <w:vAlign w:val="center"/>
            <w:hideMark/>
          </w:tcPr>
          <w:p w14:paraId="7768658D" w14:textId="77777777" w:rsidR="0082748D" w:rsidRPr="00E70D06" w:rsidRDefault="0082748D" w:rsidP="00E70D06">
            <w:pPr>
              <w:spacing w:after="0" w:line="240" w:lineRule="auto"/>
              <w:ind w:left="-142"/>
              <w:jc w:val="center"/>
              <w:rPr>
                <w:rFonts w:ascii="Trebuchet MS" w:hAnsi="Trebuchet MS" w:cs="Arial"/>
                <w:sz w:val="24"/>
                <w:szCs w:val="24"/>
              </w:rPr>
            </w:pPr>
            <w:r w:rsidRPr="00E70D06">
              <w:rPr>
                <w:rFonts w:ascii="Trebuchet MS" w:hAnsi="Trebuchet MS" w:cs="Arial"/>
                <w:sz w:val="24"/>
                <w:szCs w:val="24"/>
              </w:rPr>
              <w:t>Procurer</w:t>
            </w:r>
          </w:p>
        </w:tc>
        <w:tc>
          <w:tcPr>
            <w:tcW w:w="1913" w:type="dxa"/>
            <w:tcBorders>
              <w:top w:val="single" w:sz="8" w:space="0" w:color="auto"/>
              <w:left w:val="nil"/>
              <w:bottom w:val="nil"/>
              <w:right w:val="single" w:sz="8" w:space="0" w:color="auto"/>
            </w:tcBorders>
            <w:shd w:val="clear" w:color="auto" w:fill="auto"/>
            <w:vAlign w:val="center"/>
            <w:hideMark/>
          </w:tcPr>
          <w:p w14:paraId="7B0CBAE5" w14:textId="6AF3DFEE" w:rsidR="0082748D" w:rsidRPr="00E70D06" w:rsidRDefault="0082748D" w:rsidP="00E70D06">
            <w:pPr>
              <w:spacing w:after="0" w:line="240" w:lineRule="auto"/>
              <w:ind w:left="-142"/>
              <w:jc w:val="center"/>
              <w:rPr>
                <w:rFonts w:ascii="Trebuchet MS" w:hAnsi="Trebuchet MS" w:cs="Arial"/>
                <w:sz w:val="24"/>
                <w:szCs w:val="24"/>
              </w:rPr>
            </w:pPr>
            <w:r w:rsidRPr="00E70D06">
              <w:rPr>
                <w:rFonts w:ascii="Trebuchet MS" w:hAnsi="Trebuchet MS" w:cs="Arial"/>
                <w:sz w:val="24"/>
                <w:szCs w:val="24"/>
              </w:rPr>
              <w:t>Start Date</w:t>
            </w:r>
          </w:p>
        </w:tc>
        <w:tc>
          <w:tcPr>
            <w:tcW w:w="1788" w:type="dxa"/>
            <w:tcBorders>
              <w:top w:val="single" w:sz="8" w:space="0" w:color="auto"/>
              <w:left w:val="nil"/>
              <w:bottom w:val="nil"/>
              <w:right w:val="single" w:sz="8" w:space="0" w:color="auto"/>
            </w:tcBorders>
            <w:vAlign w:val="center"/>
          </w:tcPr>
          <w:p w14:paraId="0CCAA303" w14:textId="63DC04C5" w:rsidR="0082748D" w:rsidRPr="00E70D06" w:rsidRDefault="0082748D" w:rsidP="00E70D06">
            <w:pPr>
              <w:spacing w:after="0" w:line="240" w:lineRule="auto"/>
              <w:ind w:left="-142"/>
              <w:jc w:val="center"/>
              <w:rPr>
                <w:rFonts w:ascii="Trebuchet MS" w:hAnsi="Trebuchet MS" w:cs="Arial"/>
                <w:sz w:val="24"/>
                <w:szCs w:val="24"/>
              </w:rPr>
            </w:pPr>
            <w:r w:rsidRPr="00E70D06">
              <w:rPr>
                <w:rFonts w:ascii="Trebuchet MS" w:hAnsi="Trebuchet MS" w:cs="Arial"/>
                <w:sz w:val="24"/>
                <w:szCs w:val="24"/>
              </w:rPr>
              <w:t>PPA Valid for</w:t>
            </w:r>
          </w:p>
        </w:tc>
        <w:tc>
          <w:tcPr>
            <w:tcW w:w="2044" w:type="dxa"/>
            <w:tcBorders>
              <w:top w:val="single" w:sz="8" w:space="0" w:color="auto"/>
              <w:left w:val="nil"/>
              <w:bottom w:val="nil"/>
              <w:right w:val="single" w:sz="8" w:space="0" w:color="auto"/>
            </w:tcBorders>
            <w:vAlign w:val="center"/>
          </w:tcPr>
          <w:p w14:paraId="30883AEB" w14:textId="7B741ED9" w:rsidR="0082748D" w:rsidRPr="00E70D06" w:rsidRDefault="0082748D" w:rsidP="00E70D06">
            <w:pPr>
              <w:spacing w:after="0" w:line="240" w:lineRule="auto"/>
              <w:ind w:left="-142"/>
              <w:jc w:val="center"/>
              <w:rPr>
                <w:rFonts w:ascii="Trebuchet MS" w:hAnsi="Trebuchet MS" w:cs="Arial"/>
                <w:sz w:val="24"/>
                <w:szCs w:val="24"/>
              </w:rPr>
            </w:pPr>
            <w:r w:rsidRPr="00E70D06">
              <w:rPr>
                <w:rFonts w:ascii="Trebuchet MS" w:hAnsi="Trebuchet MS" w:cs="Arial"/>
                <w:sz w:val="24"/>
                <w:szCs w:val="24"/>
              </w:rPr>
              <w:t>Mode of Tariff Determination</w:t>
            </w:r>
          </w:p>
        </w:tc>
      </w:tr>
      <w:tr w:rsidR="0082748D" w:rsidRPr="003F18CD" w14:paraId="2257E6DE" w14:textId="1E970B7C" w:rsidTr="00393EC0">
        <w:trPr>
          <w:trHeight w:val="404"/>
        </w:trPr>
        <w:tc>
          <w:tcPr>
            <w:tcW w:w="7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383BBC" w14:textId="77777777" w:rsidR="0082748D" w:rsidRPr="00E70D06" w:rsidRDefault="0082748D" w:rsidP="00E70D06">
            <w:pPr>
              <w:spacing w:after="0" w:line="240" w:lineRule="auto"/>
              <w:ind w:left="-142"/>
              <w:jc w:val="center"/>
              <w:rPr>
                <w:rFonts w:ascii="Trebuchet MS" w:hAnsi="Trebuchet MS" w:cs="Arial"/>
                <w:sz w:val="24"/>
                <w:szCs w:val="24"/>
              </w:rPr>
            </w:pPr>
            <w:r w:rsidRPr="00E70D06">
              <w:rPr>
                <w:rFonts w:ascii="Trebuchet MS" w:hAnsi="Trebuchet MS" w:cs="Arial"/>
                <w:sz w:val="24"/>
                <w:szCs w:val="24"/>
              </w:rPr>
              <w:t>1</w:t>
            </w:r>
          </w:p>
        </w:tc>
        <w:tc>
          <w:tcPr>
            <w:tcW w:w="1946" w:type="dxa"/>
            <w:tcBorders>
              <w:top w:val="single" w:sz="4" w:space="0" w:color="auto"/>
              <w:left w:val="nil"/>
              <w:bottom w:val="single" w:sz="4" w:space="0" w:color="auto"/>
              <w:right w:val="single" w:sz="4" w:space="0" w:color="auto"/>
            </w:tcBorders>
            <w:shd w:val="clear" w:color="auto" w:fill="auto"/>
            <w:noWrap/>
            <w:vAlign w:val="center"/>
            <w:hideMark/>
          </w:tcPr>
          <w:p w14:paraId="305869D3" w14:textId="77777777" w:rsidR="0082748D" w:rsidRPr="00E70D06" w:rsidRDefault="0082748D" w:rsidP="00E70D06">
            <w:pPr>
              <w:spacing w:after="0" w:line="240" w:lineRule="auto"/>
              <w:ind w:left="-142"/>
              <w:jc w:val="center"/>
              <w:rPr>
                <w:rFonts w:ascii="Trebuchet MS" w:hAnsi="Trebuchet MS" w:cs="Arial"/>
                <w:sz w:val="24"/>
                <w:szCs w:val="24"/>
              </w:rPr>
            </w:pPr>
            <w:r w:rsidRPr="00E70D06">
              <w:rPr>
                <w:rFonts w:ascii="Trebuchet MS" w:hAnsi="Trebuchet MS" w:cs="Arial"/>
                <w:sz w:val="24"/>
                <w:szCs w:val="24"/>
              </w:rPr>
              <w:t>MPPMCL</w:t>
            </w:r>
          </w:p>
        </w:tc>
        <w:tc>
          <w:tcPr>
            <w:tcW w:w="1913" w:type="dxa"/>
            <w:tcBorders>
              <w:top w:val="single" w:sz="4" w:space="0" w:color="auto"/>
              <w:left w:val="nil"/>
              <w:bottom w:val="single" w:sz="4" w:space="0" w:color="auto"/>
              <w:right w:val="single" w:sz="4" w:space="0" w:color="auto"/>
            </w:tcBorders>
            <w:shd w:val="clear" w:color="auto" w:fill="auto"/>
            <w:noWrap/>
            <w:vAlign w:val="center"/>
          </w:tcPr>
          <w:p w14:paraId="4AE084EA" w14:textId="5149002B" w:rsidR="0082748D" w:rsidRPr="00E70D06" w:rsidRDefault="0082748D" w:rsidP="00E70D06">
            <w:pPr>
              <w:spacing w:after="0" w:line="240" w:lineRule="auto"/>
              <w:ind w:left="-142"/>
              <w:jc w:val="center"/>
              <w:rPr>
                <w:rFonts w:ascii="Trebuchet MS" w:hAnsi="Trebuchet MS" w:cs="Arial"/>
                <w:sz w:val="24"/>
                <w:szCs w:val="24"/>
              </w:rPr>
            </w:pPr>
            <w:r w:rsidRPr="00E70D06">
              <w:rPr>
                <w:rFonts w:ascii="Trebuchet MS" w:hAnsi="Trebuchet MS" w:cs="Arial"/>
                <w:sz w:val="24"/>
                <w:szCs w:val="24"/>
              </w:rPr>
              <w:t>01-09-2008</w:t>
            </w:r>
          </w:p>
        </w:tc>
        <w:tc>
          <w:tcPr>
            <w:tcW w:w="1788" w:type="dxa"/>
            <w:tcBorders>
              <w:top w:val="single" w:sz="4" w:space="0" w:color="auto"/>
              <w:left w:val="nil"/>
              <w:bottom w:val="single" w:sz="4" w:space="0" w:color="auto"/>
              <w:right w:val="single" w:sz="4" w:space="0" w:color="auto"/>
            </w:tcBorders>
            <w:vAlign w:val="center"/>
          </w:tcPr>
          <w:p w14:paraId="22E1EDAA" w14:textId="767F02AB" w:rsidR="0082748D" w:rsidRPr="00E70D06" w:rsidRDefault="0082748D" w:rsidP="00E70D06">
            <w:pPr>
              <w:spacing w:after="0" w:line="240" w:lineRule="auto"/>
              <w:ind w:left="-142"/>
              <w:jc w:val="center"/>
              <w:rPr>
                <w:rFonts w:ascii="Trebuchet MS" w:hAnsi="Trebuchet MS" w:cs="Arial"/>
                <w:sz w:val="24"/>
                <w:szCs w:val="24"/>
              </w:rPr>
            </w:pPr>
            <w:r w:rsidRPr="00E70D06">
              <w:rPr>
                <w:rFonts w:ascii="Trebuchet MS" w:hAnsi="Trebuchet MS" w:cs="Arial"/>
                <w:sz w:val="24"/>
                <w:szCs w:val="24"/>
              </w:rPr>
              <w:t>25 Years</w:t>
            </w:r>
          </w:p>
        </w:tc>
        <w:tc>
          <w:tcPr>
            <w:tcW w:w="2044" w:type="dxa"/>
            <w:tcBorders>
              <w:top w:val="single" w:sz="4" w:space="0" w:color="auto"/>
              <w:left w:val="nil"/>
              <w:bottom w:val="single" w:sz="4" w:space="0" w:color="auto"/>
              <w:right w:val="single" w:sz="4" w:space="0" w:color="auto"/>
            </w:tcBorders>
            <w:vAlign w:val="center"/>
          </w:tcPr>
          <w:p w14:paraId="0FF2D626" w14:textId="0DFDC2FA" w:rsidR="0082748D" w:rsidRPr="00E70D06" w:rsidRDefault="0082748D" w:rsidP="00E70D06">
            <w:pPr>
              <w:spacing w:after="0" w:line="240" w:lineRule="auto"/>
              <w:ind w:left="-142"/>
              <w:jc w:val="center"/>
              <w:rPr>
                <w:rFonts w:ascii="Trebuchet MS" w:hAnsi="Trebuchet MS" w:cs="Arial"/>
                <w:sz w:val="24"/>
                <w:szCs w:val="24"/>
              </w:rPr>
            </w:pPr>
            <w:r w:rsidRPr="00E70D06">
              <w:rPr>
                <w:rFonts w:ascii="Trebuchet MS" w:hAnsi="Trebuchet MS" w:cs="Arial"/>
                <w:sz w:val="24"/>
                <w:szCs w:val="24"/>
              </w:rPr>
              <w:t>Section 62</w:t>
            </w:r>
          </w:p>
        </w:tc>
      </w:tr>
      <w:tr w:rsidR="0082748D" w:rsidRPr="003F18CD" w14:paraId="69949157" w14:textId="59F84DEA" w:rsidTr="00393EC0">
        <w:trPr>
          <w:trHeight w:val="409"/>
        </w:trPr>
        <w:tc>
          <w:tcPr>
            <w:tcW w:w="799" w:type="dxa"/>
            <w:tcBorders>
              <w:top w:val="nil"/>
              <w:left w:val="single" w:sz="4" w:space="0" w:color="auto"/>
              <w:bottom w:val="single" w:sz="4" w:space="0" w:color="auto"/>
              <w:right w:val="single" w:sz="4" w:space="0" w:color="auto"/>
            </w:tcBorders>
            <w:shd w:val="clear" w:color="auto" w:fill="auto"/>
            <w:noWrap/>
            <w:vAlign w:val="center"/>
            <w:hideMark/>
          </w:tcPr>
          <w:p w14:paraId="21408EAB" w14:textId="77777777" w:rsidR="0082748D" w:rsidRPr="00E70D06" w:rsidRDefault="0082748D" w:rsidP="00E70D06">
            <w:pPr>
              <w:spacing w:after="0" w:line="240" w:lineRule="auto"/>
              <w:ind w:left="-142"/>
              <w:jc w:val="center"/>
              <w:rPr>
                <w:rFonts w:ascii="Trebuchet MS" w:hAnsi="Trebuchet MS" w:cs="Arial"/>
                <w:sz w:val="24"/>
                <w:szCs w:val="24"/>
              </w:rPr>
            </w:pPr>
            <w:r w:rsidRPr="00E70D06">
              <w:rPr>
                <w:rFonts w:ascii="Trebuchet MS" w:hAnsi="Trebuchet MS" w:cs="Arial"/>
                <w:sz w:val="24"/>
                <w:szCs w:val="24"/>
              </w:rPr>
              <w:t>2</w:t>
            </w:r>
          </w:p>
        </w:tc>
        <w:tc>
          <w:tcPr>
            <w:tcW w:w="1946" w:type="dxa"/>
            <w:tcBorders>
              <w:top w:val="nil"/>
              <w:left w:val="nil"/>
              <w:bottom w:val="single" w:sz="4" w:space="0" w:color="auto"/>
              <w:right w:val="single" w:sz="4" w:space="0" w:color="auto"/>
            </w:tcBorders>
            <w:shd w:val="clear" w:color="auto" w:fill="auto"/>
            <w:noWrap/>
            <w:vAlign w:val="center"/>
            <w:hideMark/>
          </w:tcPr>
          <w:p w14:paraId="44ADFC8E" w14:textId="77777777" w:rsidR="0082748D" w:rsidRPr="00E70D06" w:rsidRDefault="0082748D" w:rsidP="00E70D06">
            <w:pPr>
              <w:spacing w:after="0" w:line="240" w:lineRule="auto"/>
              <w:ind w:left="-142"/>
              <w:jc w:val="center"/>
              <w:rPr>
                <w:rFonts w:ascii="Trebuchet MS" w:hAnsi="Trebuchet MS" w:cs="Arial"/>
                <w:sz w:val="24"/>
                <w:szCs w:val="24"/>
              </w:rPr>
            </w:pPr>
            <w:r w:rsidRPr="00E70D06">
              <w:rPr>
                <w:rFonts w:ascii="Trebuchet MS" w:hAnsi="Trebuchet MS" w:cs="Arial"/>
                <w:sz w:val="24"/>
                <w:szCs w:val="24"/>
              </w:rPr>
              <w:t>BYPL</w:t>
            </w:r>
          </w:p>
        </w:tc>
        <w:tc>
          <w:tcPr>
            <w:tcW w:w="1913" w:type="dxa"/>
            <w:tcBorders>
              <w:top w:val="nil"/>
              <w:left w:val="nil"/>
              <w:bottom w:val="single" w:sz="4" w:space="0" w:color="auto"/>
              <w:right w:val="single" w:sz="4" w:space="0" w:color="auto"/>
            </w:tcBorders>
            <w:shd w:val="clear" w:color="auto" w:fill="auto"/>
            <w:noWrap/>
            <w:vAlign w:val="center"/>
          </w:tcPr>
          <w:p w14:paraId="61BEA388" w14:textId="04FF8BCB" w:rsidR="0082748D" w:rsidRPr="00E70D06" w:rsidRDefault="0082748D" w:rsidP="00E70D06">
            <w:pPr>
              <w:spacing w:after="0" w:line="240" w:lineRule="auto"/>
              <w:ind w:left="-142"/>
              <w:jc w:val="center"/>
              <w:rPr>
                <w:rFonts w:ascii="Trebuchet MS" w:hAnsi="Trebuchet MS" w:cs="Arial"/>
                <w:sz w:val="24"/>
                <w:szCs w:val="24"/>
              </w:rPr>
            </w:pPr>
            <w:r w:rsidRPr="00E70D06">
              <w:rPr>
                <w:rFonts w:ascii="Trebuchet MS" w:hAnsi="Trebuchet MS" w:cs="Arial"/>
                <w:sz w:val="24"/>
                <w:szCs w:val="24"/>
              </w:rPr>
              <w:t>01-09-2008</w:t>
            </w:r>
          </w:p>
        </w:tc>
        <w:tc>
          <w:tcPr>
            <w:tcW w:w="1788" w:type="dxa"/>
            <w:tcBorders>
              <w:top w:val="nil"/>
              <w:left w:val="nil"/>
              <w:bottom w:val="single" w:sz="4" w:space="0" w:color="auto"/>
              <w:right w:val="single" w:sz="4" w:space="0" w:color="auto"/>
            </w:tcBorders>
            <w:vAlign w:val="center"/>
          </w:tcPr>
          <w:p w14:paraId="260C7150" w14:textId="4997FCF8" w:rsidR="0082748D" w:rsidRPr="00E70D06" w:rsidRDefault="0082748D" w:rsidP="00E70D06">
            <w:pPr>
              <w:spacing w:after="0" w:line="240" w:lineRule="auto"/>
              <w:ind w:left="-142"/>
              <w:jc w:val="center"/>
              <w:rPr>
                <w:rFonts w:ascii="Trebuchet MS" w:hAnsi="Trebuchet MS" w:cs="Arial"/>
                <w:sz w:val="24"/>
                <w:szCs w:val="24"/>
              </w:rPr>
            </w:pPr>
            <w:r w:rsidRPr="00E70D06">
              <w:rPr>
                <w:rFonts w:ascii="Trebuchet MS" w:hAnsi="Trebuchet MS" w:cs="Arial"/>
                <w:sz w:val="24"/>
                <w:szCs w:val="24"/>
              </w:rPr>
              <w:t>25 Years</w:t>
            </w:r>
          </w:p>
        </w:tc>
        <w:tc>
          <w:tcPr>
            <w:tcW w:w="2044" w:type="dxa"/>
            <w:tcBorders>
              <w:top w:val="nil"/>
              <w:left w:val="nil"/>
              <w:bottom w:val="single" w:sz="4" w:space="0" w:color="auto"/>
              <w:right w:val="single" w:sz="4" w:space="0" w:color="auto"/>
            </w:tcBorders>
            <w:vAlign w:val="center"/>
          </w:tcPr>
          <w:p w14:paraId="24410943" w14:textId="0A6FB560" w:rsidR="0082748D" w:rsidRPr="00E70D06" w:rsidRDefault="0082748D" w:rsidP="00E70D06">
            <w:pPr>
              <w:spacing w:after="0" w:line="240" w:lineRule="auto"/>
              <w:ind w:left="-142"/>
              <w:jc w:val="center"/>
              <w:rPr>
                <w:rFonts w:ascii="Trebuchet MS" w:hAnsi="Trebuchet MS" w:cs="Arial"/>
                <w:sz w:val="24"/>
                <w:szCs w:val="24"/>
              </w:rPr>
            </w:pPr>
            <w:r w:rsidRPr="00E70D06">
              <w:rPr>
                <w:rFonts w:ascii="Trebuchet MS" w:hAnsi="Trebuchet MS" w:cs="Arial"/>
                <w:sz w:val="24"/>
                <w:szCs w:val="24"/>
              </w:rPr>
              <w:t>Section 62</w:t>
            </w:r>
          </w:p>
        </w:tc>
      </w:tr>
      <w:tr w:rsidR="0082748D" w:rsidRPr="003F18CD" w14:paraId="1A9A0F44" w14:textId="034F28C8" w:rsidTr="00393EC0">
        <w:trPr>
          <w:trHeight w:val="414"/>
        </w:trPr>
        <w:tc>
          <w:tcPr>
            <w:tcW w:w="799" w:type="dxa"/>
            <w:tcBorders>
              <w:top w:val="nil"/>
              <w:left w:val="single" w:sz="4" w:space="0" w:color="auto"/>
              <w:bottom w:val="single" w:sz="4" w:space="0" w:color="auto"/>
              <w:right w:val="single" w:sz="4" w:space="0" w:color="auto"/>
            </w:tcBorders>
            <w:shd w:val="clear" w:color="auto" w:fill="auto"/>
            <w:noWrap/>
            <w:vAlign w:val="center"/>
            <w:hideMark/>
          </w:tcPr>
          <w:p w14:paraId="039896E4" w14:textId="77777777" w:rsidR="0082748D" w:rsidRPr="00E70D06" w:rsidRDefault="0082748D" w:rsidP="00E70D06">
            <w:pPr>
              <w:spacing w:after="0" w:line="240" w:lineRule="auto"/>
              <w:ind w:left="-142"/>
              <w:jc w:val="center"/>
              <w:rPr>
                <w:rFonts w:ascii="Trebuchet MS" w:hAnsi="Trebuchet MS" w:cs="Arial"/>
                <w:sz w:val="24"/>
                <w:szCs w:val="24"/>
              </w:rPr>
            </w:pPr>
            <w:r w:rsidRPr="00E70D06">
              <w:rPr>
                <w:rFonts w:ascii="Trebuchet MS" w:hAnsi="Trebuchet MS" w:cs="Arial"/>
                <w:sz w:val="24"/>
                <w:szCs w:val="24"/>
              </w:rPr>
              <w:t>3</w:t>
            </w:r>
          </w:p>
        </w:tc>
        <w:tc>
          <w:tcPr>
            <w:tcW w:w="1946" w:type="dxa"/>
            <w:tcBorders>
              <w:top w:val="nil"/>
              <w:left w:val="nil"/>
              <w:bottom w:val="single" w:sz="4" w:space="0" w:color="auto"/>
              <w:right w:val="single" w:sz="4" w:space="0" w:color="auto"/>
            </w:tcBorders>
            <w:shd w:val="clear" w:color="auto" w:fill="auto"/>
            <w:noWrap/>
            <w:vAlign w:val="center"/>
            <w:hideMark/>
          </w:tcPr>
          <w:p w14:paraId="0FE16BF8" w14:textId="77777777" w:rsidR="0082748D" w:rsidRPr="00E70D06" w:rsidRDefault="0082748D" w:rsidP="00E70D06">
            <w:pPr>
              <w:spacing w:after="0" w:line="240" w:lineRule="auto"/>
              <w:ind w:left="-142"/>
              <w:jc w:val="center"/>
              <w:rPr>
                <w:rFonts w:ascii="Trebuchet MS" w:hAnsi="Trebuchet MS" w:cs="Arial"/>
                <w:sz w:val="24"/>
                <w:szCs w:val="24"/>
              </w:rPr>
            </w:pPr>
            <w:r w:rsidRPr="00E70D06">
              <w:rPr>
                <w:rFonts w:ascii="Trebuchet MS" w:hAnsi="Trebuchet MS" w:cs="Arial"/>
                <w:sz w:val="24"/>
                <w:szCs w:val="24"/>
              </w:rPr>
              <w:t>BRPL</w:t>
            </w:r>
          </w:p>
        </w:tc>
        <w:tc>
          <w:tcPr>
            <w:tcW w:w="1913" w:type="dxa"/>
            <w:tcBorders>
              <w:top w:val="nil"/>
              <w:left w:val="nil"/>
              <w:bottom w:val="single" w:sz="4" w:space="0" w:color="auto"/>
              <w:right w:val="single" w:sz="4" w:space="0" w:color="auto"/>
            </w:tcBorders>
            <w:shd w:val="clear" w:color="auto" w:fill="auto"/>
            <w:noWrap/>
            <w:vAlign w:val="center"/>
          </w:tcPr>
          <w:p w14:paraId="55F7B2FA" w14:textId="03B5461B" w:rsidR="0082748D" w:rsidRPr="00E70D06" w:rsidRDefault="0082748D" w:rsidP="00E70D06">
            <w:pPr>
              <w:spacing w:after="0" w:line="240" w:lineRule="auto"/>
              <w:ind w:left="-142"/>
              <w:jc w:val="center"/>
              <w:rPr>
                <w:rFonts w:ascii="Trebuchet MS" w:hAnsi="Trebuchet MS" w:cs="Arial"/>
                <w:sz w:val="24"/>
                <w:szCs w:val="24"/>
              </w:rPr>
            </w:pPr>
            <w:r w:rsidRPr="00E70D06">
              <w:rPr>
                <w:rFonts w:ascii="Trebuchet MS" w:hAnsi="Trebuchet MS" w:cs="Arial"/>
                <w:sz w:val="24"/>
                <w:szCs w:val="24"/>
              </w:rPr>
              <w:t>01-09-2008</w:t>
            </w:r>
          </w:p>
        </w:tc>
        <w:tc>
          <w:tcPr>
            <w:tcW w:w="1788" w:type="dxa"/>
            <w:tcBorders>
              <w:top w:val="nil"/>
              <w:left w:val="nil"/>
              <w:bottom w:val="single" w:sz="4" w:space="0" w:color="auto"/>
              <w:right w:val="single" w:sz="4" w:space="0" w:color="auto"/>
            </w:tcBorders>
            <w:vAlign w:val="center"/>
          </w:tcPr>
          <w:p w14:paraId="0089EDD6" w14:textId="017ACA2B" w:rsidR="0082748D" w:rsidRPr="00E70D06" w:rsidRDefault="0082748D" w:rsidP="00E70D06">
            <w:pPr>
              <w:spacing w:after="0" w:line="240" w:lineRule="auto"/>
              <w:ind w:left="-142"/>
              <w:jc w:val="center"/>
              <w:rPr>
                <w:rFonts w:ascii="Trebuchet MS" w:hAnsi="Trebuchet MS" w:cs="Arial"/>
                <w:sz w:val="24"/>
                <w:szCs w:val="24"/>
              </w:rPr>
            </w:pPr>
            <w:r w:rsidRPr="00E70D06">
              <w:rPr>
                <w:rFonts w:ascii="Trebuchet MS" w:hAnsi="Trebuchet MS" w:cs="Arial"/>
                <w:sz w:val="24"/>
                <w:szCs w:val="24"/>
              </w:rPr>
              <w:t>25 Years</w:t>
            </w:r>
          </w:p>
        </w:tc>
        <w:tc>
          <w:tcPr>
            <w:tcW w:w="2044" w:type="dxa"/>
            <w:tcBorders>
              <w:top w:val="nil"/>
              <w:left w:val="nil"/>
              <w:bottom w:val="single" w:sz="4" w:space="0" w:color="auto"/>
              <w:right w:val="single" w:sz="4" w:space="0" w:color="auto"/>
            </w:tcBorders>
            <w:vAlign w:val="center"/>
          </w:tcPr>
          <w:p w14:paraId="046B5B04" w14:textId="7A8DCD28" w:rsidR="0082748D" w:rsidRPr="00E70D06" w:rsidRDefault="0082748D" w:rsidP="00E70D06">
            <w:pPr>
              <w:spacing w:after="0" w:line="240" w:lineRule="auto"/>
              <w:ind w:left="-142"/>
              <w:jc w:val="center"/>
              <w:rPr>
                <w:rFonts w:ascii="Trebuchet MS" w:hAnsi="Trebuchet MS" w:cs="Arial"/>
                <w:sz w:val="24"/>
                <w:szCs w:val="24"/>
              </w:rPr>
            </w:pPr>
            <w:r w:rsidRPr="00E70D06">
              <w:rPr>
                <w:rFonts w:ascii="Trebuchet MS" w:hAnsi="Trebuchet MS" w:cs="Arial"/>
                <w:sz w:val="24"/>
                <w:szCs w:val="24"/>
              </w:rPr>
              <w:t>Section 62</w:t>
            </w:r>
          </w:p>
        </w:tc>
      </w:tr>
      <w:tr w:rsidR="0082748D" w:rsidRPr="003F18CD" w14:paraId="6C4B4C24" w14:textId="2DCC306E" w:rsidTr="00393EC0">
        <w:trPr>
          <w:trHeight w:val="407"/>
        </w:trPr>
        <w:tc>
          <w:tcPr>
            <w:tcW w:w="799" w:type="dxa"/>
            <w:tcBorders>
              <w:top w:val="nil"/>
              <w:left w:val="single" w:sz="4" w:space="0" w:color="auto"/>
              <w:bottom w:val="single" w:sz="4" w:space="0" w:color="auto"/>
              <w:right w:val="single" w:sz="4" w:space="0" w:color="auto"/>
            </w:tcBorders>
            <w:shd w:val="clear" w:color="auto" w:fill="auto"/>
            <w:noWrap/>
            <w:vAlign w:val="center"/>
            <w:hideMark/>
          </w:tcPr>
          <w:p w14:paraId="23487381" w14:textId="77777777" w:rsidR="0082748D" w:rsidRPr="00E70D06" w:rsidRDefault="0082748D" w:rsidP="00E70D06">
            <w:pPr>
              <w:spacing w:after="0" w:line="240" w:lineRule="auto"/>
              <w:ind w:left="-142"/>
              <w:jc w:val="center"/>
              <w:rPr>
                <w:rFonts w:ascii="Trebuchet MS" w:hAnsi="Trebuchet MS" w:cs="Arial"/>
                <w:sz w:val="24"/>
                <w:szCs w:val="24"/>
              </w:rPr>
            </w:pPr>
            <w:r w:rsidRPr="00E70D06">
              <w:rPr>
                <w:rFonts w:ascii="Trebuchet MS" w:hAnsi="Trebuchet MS" w:cs="Arial"/>
                <w:sz w:val="24"/>
                <w:szCs w:val="24"/>
              </w:rPr>
              <w:t>4</w:t>
            </w:r>
          </w:p>
        </w:tc>
        <w:tc>
          <w:tcPr>
            <w:tcW w:w="1946" w:type="dxa"/>
            <w:tcBorders>
              <w:top w:val="nil"/>
              <w:left w:val="nil"/>
              <w:bottom w:val="single" w:sz="4" w:space="0" w:color="auto"/>
              <w:right w:val="single" w:sz="4" w:space="0" w:color="auto"/>
            </w:tcBorders>
            <w:shd w:val="clear" w:color="auto" w:fill="auto"/>
            <w:noWrap/>
            <w:vAlign w:val="center"/>
            <w:hideMark/>
          </w:tcPr>
          <w:p w14:paraId="2D83E080" w14:textId="77777777" w:rsidR="0082748D" w:rsidRPr="00E70D06" w:rsidRDefault="0082748D" w:rsidP="00E70D06">
            <w:pPr>
              <w:spacing w:after="0" w:line="240" w:lineRule="auto"/>
              <w:ind w:left="-142"/>
              <w:jc w:val="center"/>
              <w:rPr>
                <w:rFonts w:ascii="Trebuchet MS" w:hAnsi="Trebuchet MS" w:cs="Arial"/>
                <w:sz w:val="24"/>
                <w:szCs w:val="24"/>
              </w:rPr>
            </w:pPr>
            <w:r w:rsidRPr="00E70D06">
              <w:rPr>
                <w:rFonts w:ascii="Trebuchet MS" w:hAnsi="Trebuchet MS" w:cs="Arial"/>
                <w:sz w:val="24"/>
                <w:szCs w:val="24"/>
              </w:rPr>
              <w:t>TPDDL</w:t>
            </w:r>
          </w:p>
        </w:tc>
        <w:tc>
          <w:tcPr>
            <w:tcW w:w="1913" w:type="dxa"/>
            <w:tcBorders>
              <w:top w:val="nil"/>
              <w:left w:val="nil"/>
              <w:bottom w:val="single" w:sz="4" w:space="0" w:color="auto"/>
              <w:right w:val="single" w:sz="4" w:space="0" w:color="auto"/>
            </w:tcBorders>
            <w:shd w:val="clear" w:color="auto" w:fill="auto"/>
            <w:noWrap/>
            <w:vAlign w:val="center"/>
          </w:tcPr>
          <w:p w14:paraId="374850AA" w14:textId="2B3C9AD5" w:rsidR="0082748D" w:rsidRPr="00E70D06" w:rsidRDefault="0082748D" w:rsidP="00E70D06">
            <w:pPr>
              <w:spacing w:after="0" w:line="240" w:lineRule="auto"/>
              <w:ind w:left="-142"/>
              <w:jc w:val="center"/>
              <w:rPr>
                <w:rFonts w:ascii="Trebuchet MS" w:hAnsi="Trebuchet MS" w:cs="Arial"/>
                <w:sz w:val="24"/>
                <w:szCs w:val="24"/>
              </w:rPr>
            </w:pPr>
            <w:r w:rsidRPr="00E70D06">
              <w:rPr>
                <w:rFonts w:ascii="Trebuchet MS" w:hAnsi="Trebuchet MS" w:cs="Arial"/>
                <w:sz w:val="24"/>
                <w:szCs w:val="24"/>
              </w:rPr>
              <w:t>01-09-2008</w:t>
            </w:r>
          </w:p>
        </w:tc>
        <w:tc>
          <w:tcPr>
            <w:tcW w:w="1788" w:type="dxa"/>
            <w:tcBorders>
              <w:top w:val="nil"/>
              <w:left w:val="nil"/>
              <w:bottom w:val="single" w:sz="4" w:space="0" w:color="auto"/>
              <w:right w:val="single" w:sz="4" w:space="0" w:color="auto"/>
            </w:tcBorders>
            <w:vAlign w:val="center"/>
          </w:tcPr>
          <w:p w14:paraId="32E09BC2" w14:textId="4F0CB27F" w:rsidR="0082748D" w:rsidRPr="00E70D06" w:rsidRDefault="0082748D" w:rsidP="00E70D06">
            <w:pPr>
              <w:spacing w:after="0" w:line="240" w:lineRule="auto"/>
              <w:ind w:left="-142"/>
              <w:jc w:val="center"/>
              <w:rPr>
                <w:rFonts w:ascii="Trebuchet MS" w:hAnsi="Trebuchet MS" w:cs="Arial"/>
                <w:sz w:val="24"/>
                <w:szCs w:val="24"/>
              </w:rPr>
            </w:pPr>
            <w:r w:rsidRPr="00E70D06">
              <w:rPr>
                <w:rFonts w:ascii="Trebuchet MS" w:hAnsi="Trebuchet MS" w:cs="Arial"/>
                <w:sz w:val="24"/>
                <w:szCs w:val="24"/>
              </w:rPr>
              <w:t>25 Years</w:t>
            </w:r>
          </w:p>
        </w:tc>
        <w:tc>
          <w:tcPr>
            <w:tcW w:w="2044" w:type="dxa"/>
            <w:tcBorders>
              <w:top w:val="nil"/>
              <w:left w:val="nil"/>
              <w:bottom w:val="single" w:sz="4" w:space="0" w:color="auto"/>
              <w:right w:val="single" w:sz="4" w:space="0" w:color="auto"/>
            </w:tcBorders>
            <w:vAlign w:val="center"/>
          </w:tcPr>
          <w:p w14:paraId="06E0957C" w14:textId="2D047AF5" w:rsidR="0082748D" w:rsidRPr="00E70D06" w:rsidRDefault="0082748D" w:rsidP="00E70D06">
            <w:pPr>
              <w:spacing w:after="0" w:line="240" w:lineRule="auto"/>
              <w:ind w:left="-142"/>
              <w:jc w:val="center"/>
              <w:rPr>
                <w:rFonts w:ascii="Trebuchet MS" w:hAnsi="Trebuchet MS" w:cs="Arial"/>
                <w:sz w:val="24"/>
                <w:szCs w:val="24"/>
              </w:rPr>
            </w:pPr>
            <w:r w:rsidRPr="00E70D06">
              <w:rPr>
                <w:rFonts w:ascii="Trebuchet MS" w:hAnsi="Trebuchet MS" w:cs="Arial"/>
                <w:sz w:val="24"/>
                <w:szCs w:val="24"/>
              </w:rPr>
              <w:t>Section 62</w:t>
            </w:r>
          </w:p>
        </w:tc>
      </w:tr>
      <w:tr w:rsidR="0082748D" w:rsidRPr="003F18CD" w14:paraId="4A324501" w14:textId="4F61F2A0" w:rsidTr="00393EC0">
        <w:trPr>
          <w:trHeight w:val="413"/>
        </w:trPr>
        <w:tc>
          <w:tcPr>
            <w:tcW w:w="799" w:type="dxa"/>
            <w:tcBorders>
              <w:top w:val="nil"/>
              <w:left w:val="single" w:sz="4" w:space="0" w:color="auto"/>
              <w:bottom w:val="single" w:sz="4" w:space="0" w:color="auto"/>
              <w:right w:val="single" w:sz="4" w:space="0" w:color="auto"/>
            </w:tcBorders>
            <w:shd w:val="clear" w:color="auto" w:fill="auto"/>
            <w:noWrap/>
            <w:vAlign w:val="center"/>
            <w:hideMark/>
          </w:tcPr>
          <w:p w14:paraId="1FB4FEBC" w14:textId="77777777" w:rsidR="0082748D" w:rsidRPr="00E70D06" w:rsidRDefault="0082748D" w:rsidP="00E70D06">
            <w:pPr>
              <w:spacing w:after="0" w:line="240" w:lineRule="auto"/>
              <w:ind w:left="-142"/>
              <w:jc w:val="center"/>
              <w:rPr>
                <w:rFonts w:ascii="Trebuchet MS" w:hAnsi="Trebuchet MS" w:cs="Arial"/>
                <w:sz w:val="24"/>
                <w:szCs w:val="24"/>
              </w:rPr>
            </w:pPr>
            <w:r w:rsidRPr="00E70D06">
              <w:rPr>
                <w:rFonts w:ascii="Trebuchet MS" w:hAnsi="Trebuchet MS" w:cs="Arial"/>
                <w:sz w:val="24"/>
                <w:szCs w:val="24"/>
              </w:rPr>
              <w:t>5</w:t>
            </w:r>
          </w:p>
        </w:tc>
        <w:tc>
          <w:tcPr>
            <w:tcW w:w="1946" w:type="dxa"/>
            <w:tcBorders>
              <w:top w:val="nil"/>
              <w:left w:val="nil"/>
              <w:bottom w:val="single" w:sz="4" w:space="0" w:color="auto"/>
              <w:right w:val="single" w:sz="4" w:space="0" w:color="auto"/>
            </w:tcBorders>
            <w:shd w:val="clear" w:color="auto" w:fill="auto"/>
            <w:noWrap/>
            <w:vAlign w:val="center"/>
            <w:hideMark/>
          </w:tcPr>
          <w:p w14:paraId="7D9D3D4C" w14:textId="77777777" w:rsidR="0082748D" w:rsidRPr="00E70D06" w:rsidRDefault="0082748D" w:rsidP="00E70D06">
            <w:pPr>
              <w:spacing w:after="0" w:line="240" w:lineRule="auto"/>
              <w:ind w:left="-142"/>
              <w:jc w:val="center"/>
              <w:rPr>
                <w:rFonts w:ascii="Trebuchet MS" w:hAnsi="Trebuchet MS" w:cs="Arial"/>
                <w:sz w:val="24"/>
                <w:szCs w:val="24"/>
              </w:rPr>
            </w:pPr>
            <w:r w:rsidRPr="00E70D06">
              <w:rPr>
                <w:rFonts w:ascii="Trebuchet MS" w:hAnsi="Trebuchet MS" w:cs="Arial"/>
                <w:sz w:val="24"/>
                <w:szCs w:val="24"/>
              </w:rPr>
              <w:t>PSPCL</w:t>
            </w:r>
          </w:p>
        </w:tc>
        <w:tc>
          <w:tcPr>
            <w:tcW w:w="1913" w:type="dxa"/>
            <w:tcBorders>
              <w:top w:val="nil"/>
              <w:left w:val="nil"/>
              <w:bottom w:val="single" w:sz="4" w:space="0" w:color="auto"/>
              <w:right w:val="single" w:sz="4" w:space="0" w:color="auto"/>
            </w:tcBorders>
            <w:shd w:val="clear" w:color="auto" w:fill="auto"/>
            <w:noWrap/>
            <w:vAlign w:val="center"/>
          </w:tcPr>
          <w:p w14:paraId="144585FF" w14:textId="1F6C0E3C" w:rsidR="0082748D" w:rsidRPr="00E70D06" w:rsidRDefault="0082748D" w:rsidP="00E70D06">
            <w:pPr>
              <w:spacing w:after="0" w:line="240" w:lineRule="auto"/>
              <w:ind w:left="-142"/>
              <w:jc w:val="center"/>
              <w:rPr>
                <w:rFonts w:ascii="Trebuchet MS" w:hAnsi="Trebuchet MS" w:cs="Arial"/>
                <w:sz w:val="24"/>
                <w:szCs w:val="24"/>
              </w:rPr>
            </w:pPr>
            <w:r w:rsidRPr="00E70D06">
              <w:rPr>
                <w:rFonts w:ascii="Trebuchet MS" w:hAnsi="Trebuchet MS" w:cs="Arial"/>
                <w:sz w:val="24"/>
                <w:szCs w:val="24"/>
              </w:rPr>
              <w:t>01-03-2013</w:t>
            </w:r>
          </w:p>
        </w:tc>
        <w:tc>
          <w:tcPr>
            <w:tcW w:w="1788" w:type="dxa"/>
            <w:tcBorders>
              <w:top w:val="nil"/>
              <w:left w:val="nil"/>
              <w:bottom w:val="single" w:sz="4" w:space="0" w:color="auto"/>
              <w:right w:val="single" w:sz="4" w:space="0" w:color="auto"/>
            </w:tcBorders>
            <w:vAlign w:val="center"/>
          </w:tcPr>
          <w:p w14:paraId="1C8EBF51" w14:textId="7061DA3D" w:rsidR="0082748D" w:rsidRPr="00E70D06" w:rsidRDefault="0082748D" w:rsidP="00E70D06">
            <w:pPr>
              <w:spacing w:after="0" w:line="240" w:lineRule="auto"/>
              <w:ind w:left="-142"/>
              <w:jc w:val="center"/>
              <w:rPr>
                <w:rFonts w:ascii="Trebuchet MS" w:hAnsi="Trebuchet MS" w:cs="Arial"/>
                <w:sz w:val="24"/>
                <w:szCs w:val="24"/>
              </w:rPr>
            </w:pPr>
            <w:r w:rsidRPr="00E70D06">
              <w:rPr>
                <w:rFonts w:ascii="Trebuchet MS" w:hAnsi="Trebuchet MS" w:cs="Arial"/>
                <w:sz w:val="24"/>
                <w:szCs w:val="24"/>
              </w:rPr>
              <w:t>25 Years</w:t>
            </w:r>
          </w:p>
        </w:tc>
        <w:tc>
          <w:tcPr>
            <w:tcW w:w="2044" w:type="dxa"/>
            <w:tcBorders>
              <w:top w:val="nil"/>
              <w:left w:val="nil"/>
              <w:bottom w:val="single" w:sz="4" w:space="0" w:color="auto"/>
              <w:right w:val="single" w:sz="4" w:space="0" w:color="auto"/>
            </w:tcBorders>
            <w:vAlign w:val="center"/>
          </w:tcPr>
          <w:p w14:paraId="771CE706" w14:textId="1FEDD38F" w:rsidR="0082748D" w:rsidRPr="00E70D06" w:rsidRDefault="0082748D" w:rsidP="00E70D06">
            <w:pPr>
              <w:spacing w:after="0" w:line="240" w:lineRule="auto"/>
              <w:ind w:left="-142"/>
              <w:jc w:val="center"/>
              <w:rPr>
                <w:rFonts w:ascii="Trebuchet MS" w:hAnsi="Trebuchet MS" w:cs="Arial"/>
                <w:sz w:val="24"/>
                <w:szCs w:val="24"/>
              </w:rPr>
            </w:pPr>
            <w:r w:rsidRPr="00E70D06">
              <w:rPr>
                <w:rFonts w:ascii="Trebuchet MS" w:hAnsi="Trebuchet MS" w:cs="Arial"/>
                <w:sz w:val="24"/>
                <w:szCs w:val="24"/>
              </w:rPr>
              <w:t>Section 62</w:t>
            </w:r>
          </w:p>
        </w:tc>
      </w:tr>
      <w:tr w:rsidR="0082748D" w:rsidRPr="003F18CD" w14:paraId="7E2E4914" w14:textId="20DFD99F" w:rsidTr="00393EC0">
        <w:trPr>
          <w:trHeight w:val="419"/>
        </w:trPr>
        <w:tc>
          <w:tcPr>
            <w:tcW w:w="799" w:type="dxa"/>
            <w:tcBorders>
              <w:top w:val="nil"/>
              <w:left w:val="single" w:sz="4" w:space="0" w:color="auto"/>
              <w:bottom w:val="single" w:sz="4" w:space="0" w:color="auto"/>
              <w:right w:val="single" w:sz="4" w:space="0" w:color="auto"/>
            </w:tcBorders>
            <w:shd w:val="clear" w:color="auto" w:fill="auto"/>
            <w:noWrap/>
            <w:vAlign w:val="center"/>
            <w:hideMark/>
          </w:tcPr>
          <w:p w14:paraId="058E0824" w14:textId="77777777" w:rsidR="0082748D" w:rsidRPr="00E70D06" w:rsidRDefault="0082748D" w:rsidP="00E70D06">
            <w:pPr>
              <w:spacing w:after="0" w:line="240" w:lineRule="auto"/>
              <w:ind w:left="-142"/>
              <w:jc w:val="center"/>
              <w:rPr>
                <w:rFonts w:ascii="Trebuchet MS" w:hAnsi="Trebuchet MS" w:cs="Arial"/>
                <w:sz w:val="24"/>
                <w:szCs w:val="24"/>
              </w:rPr>
            </w:pPr>
            <w:r w:rsidRPr="00E70D06">
              <w:rPr>
                <w:rFonts w:ascii="Trebuchet MS" w:hAnsi="Trebuchet MS" w:cs="Arial"/>
                <w:sz w:val="24"/>
                <w:szCs w:val="24"/>
              </w:rPr>
              <w:t>6</w:t>
            </w:r>
          </w:p>
        </w:tc>
        <w:tc>
          <w:tcPr>
            <w:tcW w:w="1946" w:type="dxa"/>
            <w:tcBorders>
              <w:top w:val="nil"/>
              <w:left w:val="nil"/>
              <w:bottom w:val="single" w:sz="4" w:space="0" w:color="auto"/>
              <w:right w:val="single" w:sz="4" w:space="0" w:color="auto"/>
            </w:tcBorders>
            <w:shd w:val="clear" w:color="auto" w:fill="auto"/>
            <w:noWrap/>
            <w:vAlign w:val="center"/>
            <w:hideMark/>
          </w:tcPr>
          <w:p w14:paraId="34DAF936" w14:textId="77777777" w:rsidR="0082748D" w:rsidRPr="00E70D06" w:rsidRDefault="0082748D" w:rsidP="00E70D06">
            <w:pPr>
              <w:spacing w:after="0" w:line="240" w:lineRule="auto"/>
              <w:ind w:left="-142"/>
              <w:jc w:val="center"/>
              <w:rPr>
                <w:rFonts w:ascii="Trebuchet MS" w:hAnsi="Trebuchet MS" w:cs="Arial"/>
                <w:sz w:val="24"/>
                <w:szCs w:val="24"/>
              </w:rPr>
            </w:pPr>
            <w:r w:rsidRPr="00E70D06">
              <w:rPr>
                <w:rFonts w:ascii="Trebuchet MS" w:hAnsi="Trebuchet MS" w:cs="Arial"/>
                <w:sz w:val="24"/>
                <w:szCs w:val="24"/>
              </w:rPr>
              <w:t>HPPC</w:t>
            </w:r>
          </w:p>
        </w:tc>
        <w:tc>
          <w:tcPr>
            <w:tcW w:w="1913" w:type="dxa"/>
            <w:tcBorders>
              <w:top w:val="nil"/>
              <w:left w:val="nil"/>
              <w:bottom w:val="single" w:sz="4" w:space="0" w:color="auto"/>
              <w:right w:val="single" w:sz="4" w:space="0" w:color="auto"/>
            </w:tcBorders>
            <w:shd w:val="clear" w:color="auto" w:fill="auto"/>
            <w:noWrap/>
            <w:vAlign w:val="center"/>
          </w:tcPr>
          <w:p w14:paraId="4F9765EE" w14:textId="2D278E59" w:rsidR="0082748D" w:rsidRPr="00E70D06" w:rsidRDefault="0082748D" w:rsidP="00E70D06">
            <w:pPr>
              <w:spacing w:after="0" w:line="240" w:lineRule="auto"/>
              <w:ind w:left="-142"/>
              <w:jc w:val="center"/>
              <w:rPr>
                <w:rFonts w:ascii="Trebuchet MS" w:hAnsi="Trebuchet MS" w:cs="Arial"/>
                <w:sz w:val="24"/>
                <w:szCs w:val="24"/>
              </w:rPr>
            </w:pPr>
            <w:r w:rsidRPr="00E70D06">
              <w:rPr>
                <w:rFonts w:ascii="Trebuchet MS" w:hAnsi="Trebuchet MS" w:cs="Arial"/>
                <w:sz w:val="24"/>
                <w:szCs w:val="24"/>
              </w:rPr>
              <w:t>16-08-2012</w:t>
            </w:r>
          </w:p>
        </w:tc>
        <w:tc>
          <w:tcPr>
            <w:tcW w:w="1788" w:type="dxa"/>
            <w:tcBorders>
              <w:top w:val="nil"/>
              <w:left w:val="nil"/>
              <w:bottom w:val="single" w:sz="4" w:space="0" w:color="auto"/>
              <w:right w:val="single" w:sz="4" w:space="0" w:color="auto"/>
            </w:tcBorders>
            <w:vAlign w:val="center"/>
          </w:tcPr>
          <w:p w14:paraId="7327238D" w14:textId="74FE5B9B" w:rsidR="0082748D" w:rsidRPr="00E70D06" w:rsidRDefault="0082748D" w:rsidP="00E70D06">
            <w:pPr>
              <w:spacing w:after="0" w:line="240" w:lineRule="auto"/>
              <w:ind w:left="-142"/>
              <w:jc w:val="center"/>
              <w:rPr>
                <w:rFonts w:ascii="Trebuchet MS" w:hAnsi="Trebuchet MS" w:cs="Arial"/>
                <w:sz w:val="24"/>
                <w:szCs w:val="24"/>
              </w:rPr>
            </w:pPr>
            <w:r w:rsidRPr="00E70D06">
              <w:rPr>
                <w:rFonts w:ascii="Trebuchet MS" w:hAnsi="Trebuchet MS" w:cs="Arial"/>
                <w:sz w:val="24"/>
                <w:szCs w:val="24"/>
              </w:rPr>
              <w:t>25 Years</w:t>
            </w:r>
          </w:p>
        </w:tc>
        <w:tc>
          <w:tcPr>
            <w:tcW w:w="2044" w:type="dxa"/>
            <w:tcBorders>
              <w:top w:val="nil"/>
              <w:left w:val="nil"/>
              <w:bottom w:val="single" w:sz="4" w:space="0" w:color="auto"/>
              <w:right w:val="single" w:sz="4" w:space="0" w:color="auto"/>
            </w:tcBorders>
            <w:vAlign w:val="center"/>
          </w:tcPr>
          <w:p w14:paraId="3465EFE7" w14:textId="01D9E487" w:rsidR="0082748D" w:rsidRPr="00E70D06" w:rsidRDefault="0082748D" w:rsidP="00E70D06">
            <w:pPr>
              <w:spacing w:after="0" w:line="240" w:lineRule="auto"/>
              <w:ind w:left="-142"/>
              <w:jc w:val="center"/>
              <w:rPr>
                <w:rFonts w:ascii="Trebuchet MS" w:hAnsi="Trebuchet MS" w:cs="Arial"/>
                <w:sz w:val="24"/>
                <w:szCs w:val="24"/>
              </w:rPr>
            </w:pPr>
            <w:r w:rsidRPr="00E70D06">
              <w:rPr>
                <w:rFonts w:ascii="Trebuchet MS" w:hAnsi="Trebuchet MS" w:cs="Arial"/>
                <w:sz w:val="24"/>
                <w:szCs w:val="24"/>
              </w:rPr>
              <w:t>Section 62</w:t>
            </w:r>
          </w:p>
        </w:tc>
      </w:tr>
      <w:tr w:rsidR="0082748D" w:rsidRPr="003F18CD" w14:paraId="760ABAC1" w14:textId="5D7260CC" w:rsidTr="00393EC0">
        <w:trPr>
          <w:trHeight w:val="410"/>
        </w:trPr>
        <w:tc>
          <w:tcPr>
            <w:tcW w:w="799" w:type="dxa"/>
            <w:tcBorders>
              <w:top w:val="nil"/>
              <w:left w:val="single" w:sz="4" w:space="0" w:color="auto"/>
              <w:bottom w:val="single" w:sz="4" w:space="0" w:color="auto"/>
              <w:right w:val="single" w:sz="4" w:space="0" w:color="auto"/>
            </w:tcBorders>
            <w:shd w:val="clear" w:color="auto" w:fill="auto"/>
            <w:noWrap/>
            <w:vAlign w:val="center"/>
            <w:hideMark/>
          </w:tcPr>
          <w:p w14:paraId="50B67A80" w14:textId="77777777" w:rsidR="0082748D" w:rsidRPr="00E70D06" w:rsidRDefault="0082748D" w:rsidP="00E70D06">
            <w:pPr>
              <w:spacing w:after="0" w:line="240" w:lineRule="auto"/>
              <w:ind w:left="-142"/>
              <w:jc w:val="center"/>
              <w:rPr>
                <w:rFonts w:ascii="Trebuchet MS" w:hAnsi="Trebuchet MS" w:cs="Arial"/>
                <w:sz w:val="24"/>
                <w:szCs w:val="24"/>
              </w:rPr>
            </w:pPr>
            <w:r w:rsidRPr="00E70D06">
              <w:rPr>
                <w:rFonts w:ascii="Trebuchet MS" w:hAnsi="Trebuchet MS" w:cs="Arial"/>
                <w:sz w:val="24"/>
                <w:szCs w:val="24"/>
              </w:rPr>
              <w:t>7</w:t>
            </w:r>
          </w:p>
        </w:tc>
        <w:tc>
          <w:tcPr>
            <w:tcW w:w="1946" w:type="dxa"/>
            <w:tcBorders>
              <w:top w:val="nil"/>
              <w:left w:val="nil"/>
              <w:bottom w:val="single" w:sz="4" w:space="0" w:color="auto"/>
              <w:right w:val="single" w:sz="4" w:space="0" w:color="auto"/>
            </w:tcBorders>
            <w:shd w:val="clear" w:color="auto" w:fill="auto"/>
            <w:noWrap/>
            <w:vAlign w:val="center"/>
            <w:hideMark/>
          </w:tcPr>
          <w:p w14:paraId="0386729F" w14:textId="77777777" w:rsidR="0082748D" w:rsidRPr="00E70D06" w:rsidRDefault="0082748D" w:rsidP="00E70D06">
            <w:pPr>
              <w:spacing w:after="0" w:line="240" w:lineRule="auto"/>
              <w:ind w:left="-142"/>
              <w:jc w:val="center"/>
              <w:rPr>
                <w:rFonts w:ascii="Trebuchet MS" w:hAnsi="Trebuchet MS" w:cs="Arial"/>
                <w:sz w:val="24"/>
                <w:szCs w:val="24"/>
              </w:rPr>
            </w:pPr>
            <w:r w:rsidRPr="00E70D06">
              <w:rPr>
                <w:rFonts w:ascii="Trebuchet MS" w:hAnsi="Trebuchet MS" w:cs="Arial"/>
                <w:sz w:val="24"/>
                <w:szCs w:val="24"/>
              </w:rPr>
              <w:t>TSL</w:t>
            </w:r>
          </w:p>
        </w:tc>
        <w:tc>
          <w:tcPr>
            <w:tcW w:w="1913" w:type="dxa"/>
            <w:tcBorders>
              <w:top w:val="nil"/>
              <w:left w:val="nil"/>
              <w:bottom w:val="single" w:sz="4" w:space="0" w:color="auto"/>
              <w:right w:val="single" w:sz="4" w:space="0" w:color="auto"/>
            </w:tcBorders>
            <w:shd w:val="clear" w:color="auto" w:fill="auto"/>
            <w:noWrap/>
            <w:vAlign w:val="center"/>
          </w:tcPr>
          <w:p w14:paraId="57E7E360" w14:textId="43517EB1" w:rsidR="0082748D" w:rsidRPr="00E70D06" w:rsidRDefault="0082748D" w:rsidP="00E70D06">
            <w:pPr>
              <w:spacing w:after="0" w:line="240" w:lineRule="auto"/>
              <w:ind w:left="-142"/>
              <w:jc w:val="center"/>
              <w:rPr>
                <w:rFonts w:ascii="Trebuchet MS" w:hAnsi="Trebuchet MS" w:cs="Arial"/>
                <w:sz w:val="24"/>
                <w:szCs w:val="24"/>
              </w:rPr>
            </w:pPr>
            <w:r w:rsidRPr="00E70D06">
              <w:rPr>
                <w:rFonts w:ascii="Trebuchet MS" w:hAnsi="Trebuchet MS" w:cs="Arial"/>
                <w:sz w:val="24"/>
                <w:szCs w:val="24"/>
              </w:rPr>
              <w:t>16-08-2012</w:t>
            </w:r>
          </w:p>
        </w:tc>
        <w:tc>
          <w:tcPr>
            <w:tcW w:w="1788" w:type="dxa"/>
            <w:tcBorders>
              <w:top w:val="nil"/>
              <w:left w:val="nil"/>
              <w:bottom w:val="single" w:sz="4" w:space="0" w:color="auto"/>
              <w:right w:val="single" w:sz="4" w:space="0" w:color="auto"/>
            </w:tcBorders>
            <w:vAlign w:val="center"/>
          </w:tcPr>
          <w:p w14:paraId="73B856CE" w14:textId="1F177D86" w:rsidR="0082748D" w:rsidRPr="00E70D06" w:rsidRDefault="0082748D" w:rsidP="00E70D06">
            <w:pPr>
              <w:spacing w:after="0" w:line="240" w:lineRule="auto"/>
              <w:ind w:left="-142"/>
              <w:jc w:val="center"/>
              <w:rPr>
                <w:rFonts w:ascii="Trebuchet MS" w:hAnsi="Trebuchet MS" w:cs="Arial"/>
                <w:sz w:val="24"/>
                <w:szCs w:val="24"/>
              </w:rPr>
            </w:pPr>
            <w:r w:rsidRPr="00E70D06">
              <w:rPr>
                <w:rFonts w:ascii="Trebuchet MS" w:hAnsi="Trebuchet MS" w:cs="Arial"/>
                <w:sz w:val="24"/>
                <w:szCs w:val="24"/>
              </w:rPr>
              <w:t>25 Years</w:t>
            </w:r>
          </w:p>
        </w:tc>
        <w:tc>
          <w:tcPr>
            <w:tcW w:w="2044" w:type="dxa"/>
            <w:tcBorders>
              <w:top w:val="nil"/>
              <w:left w:val="nil"/>
              <w:bottom w:val="single" w:sz="4" w:space="0" w:color="auto"/>
              <w:right w:val="single" w:sz="4" w:space="0" w:color="auto"/>
            </w:tcBorders>
            <w:vAlign w:val="center"/>
          </w:tcPr>
          <w:p w14:paraId="3A7189F9" w14:textId="1F20BEC6" w:rsidR="0082748D" w:rsidRPr="00E70D06" w:rsidRDefault="0082748D" w:rsidP="00E70D06">
            <w:pPr>
              <w:spacing w:after="0" w:line="240" w:lineRule="auto"/>
              <w:ind w:left="-142"/>
              <w:jc w:val="center"/>
              <w:rPr>
                <w:rFonts w:ascii="Trebuchet MS" w:hAnsi="Trebuchet MS" w:cs="Arial"/>
                <w:sz w:val="24"/>
                <w:szCs w:val="24"/>
              </w:rPr>
            </w:pPr>
            <w:r w:rsidRPr="00E70D06">
              <w:rPr>
                <w:rFonts w:ascii="Trebuchet MS" w:hAnsi="Trebuchet MS" w:cs="Arial"/>
                <w:sz w:val="24"/>
                <w:szCs w:val="24"/>
              </w:rPr>
              <w:t>Section 62</w:t>
            </w:r>
          </w:p>
        </w:tc>
      </w:tr>
      <w:tr w:rsidR="0082748D" w:rsidRPr="003F18CD" w14:paraId="36CEBCC9" w14:textId="5C44326A" w:rsidTr="00393EC0">
        <w:trPr>
          <w:trHeight w:val="417"/>
        </w:trPr>
        <w:tc>
          <w:tcPr>
            <w:tcW w:w="799" w:type="dxa"/>
            <w:tcBorders>
              <w:top w:val="nil"/>
              <w:left w:val="single" w:sz="4" w:space="0" w:color="auto"/>
              <w:bottom w:val="single" w:sz="4" w:space="0" w:color="auto"/>
              <w:right w:val="single" w:sz="4" w:space="0" w:color="auto"/>
            </w:tcBorders>
            <w:shd w:val="clear" w:color="auto" w:fill="auto"/>
            <w:noWrap/>
            <w:vAlign w:val="center"/>
            <w:hideMark/>
          </w:tcPr>
          <w:p w14:paraId="14AB7900" w14:textId="77777777" w:rsidR="0082748D" w:rsidRPr="00E70D06" w:rsidRDefault="0082748D" w:rsidP="00E70D06">
            <w:pPr>
              <w:spacing w:after="0" w:line="240" w:lineRule="auto"/>
              <w:ind w:left="-142"/>
              <w:jc w:val="center"/>
              <w:rPr>
                <w:rFonts w:ascii="Trebuchet MS" w:hAnsi="Trebuchet MS" w:cs="Arial"/>
                <w:sz w:val="24"/>
                <w:szCs w:val="24"/>
              </w:rPr>
            </w:pPr>
            <w:r w:rsidRPr="00E70D06">
              <w:rPr>
                <w:rFonts w:ascii="Trebuchet MS" w:hAnsi="Trebuchet MS" w:cs="Arial"/>
                <w:sz w:val="24"/>
                <w:szCs w:val="24"/>
              </w:rPr>
              <w:t>8</w:t>
            </w:r>
          </w:p>
        </w:tc>
        <w:tc>
          <w:tcPr>
            <w:tcW w:w="1946" w:type="dxa"/>
            <w:tcBorders>
              <w:top w:val="nil"/>
              <w:left w:val="nil"/>
              <w:bottom w:val="single" w:sz="4" w:space="0" w:color="auto"/>
              <w:right w:val="single" w:sz="4" w:space="0" w:color="auto"/>
            </w:tcBorders>
            <w:shd w:val="clear" w:color="auto" w:fill="auto"/>
            <w:noWrap/>
            <w:vAlign w:val="center"/>
            <w:hideMark/>
          </w:tcPr>
          <w:p w14:paraId="114DA448" w14:textId="77777777" w:rsidR="0082748D" w:rsidRPr="00E70D06" w:rsidRDefault="0082748D" w:rsidP="00E70D06">
            <w:pPr>
              <w:spacing w:after="0" w:line="240" w:lineRule="auto"/>
              <w:ind w:left="-142"/>
              <w:jc w:val="center"/>
              <w:rPr>
                <w:rFonts w:ascii="Trebuchet MS" w:hAnsi="Trebuchet MS" w:cs="Arial"/>
                <w:sz w:val="24"/>
                <w:szCs w:val="24"/>
              </w:rPr>
            </w:pPr>
            <w:r w:rsidRPr="00E70D06">
              <w:rPr>
                <w:rFonts w:ascii="Trebuchet MS" w:hAnsi="Trebuchet MS" w:cs="Arial"/>
                <w:sz w:val="24"/>
                <w:szCs w:val="24"/>
              </w:rPr>
              <w:t>WBSEDCL</w:t>
            </w:r>
          </w:p>
        </w:tc>
        <w:tc>
          <w:tcPr>
            <w:tcW w:w="1913" w:type="dxa"/>
            <w:tcBorders>
              <w:top w:val="nil"/>
              <w:left w:val="nil"/>
              <w:bottom w:val="single" w:sz="4" w:space="0" w:color="auto"/>
              <w:right w:val="single" w:sz="4" w:space="0" w:color="auto"/>
            </w:tcBorders>
            <w:shd w:val="clear" w:color="auto" w:fill="auto"/>
            <w:noWrap/>
            <w:vAlign w:val="center"/>
          </w:tcPr>
          <w:p w14:paraId="6AA4293B" w14:textId="3357B523" w:rsidR="0082748D" w:rsidRPr="00E70D06" w:rsidRDefault="0082748D" w:rsidP="00E70D06">
            <w:pPr>
              <w:spacing w:after="0" w:line="240" w:lineRule="auto"/>
              <w:ind w:left="-142"/>
              <w:jc w:val="center"/>
              <w:rPr>
                <w:rFonts w:ascii="Trebuchet MS" w:hAnsi="Trebuchet MS" w:cs="Arial"/>
                <w:sz w:val="24"/>
                <w:szCs w:val="24"/>
              </w:rPr>
            </w:pPr>
            <w:r w:rsidRPr="00E70D06">
              <w:rPr>
                <w:rFonts w:ascii="Trebuchet MS" w:hAnsi="Trebuchet MS" w:cs="Arial"/>
                <w:sz w:val="24"/>
                <w:szCs w:val="24"/>
              </w:rPr>
              <w:t>01-09-2008</w:t>
            </w:r>
          </w:p>
        </w:tc>
        <w:tc>
          <w:tcPr>
            <w:tcW w:w="1788" w:type="dxa"/>
            <w:tcBorders>
              <w:top w:val="nil"/>
              <w:left w:val="nil"/>
              <w:bottom w:val="single" w:sz="4" w:space="0" w:color="auto"/>
              <w:right w:val="single" w:sz="4" w:space="0" w:color="auto"/>
            </w:tcBorders>
            <w:vAlign w:val="center"/>
          </w:tcPr>
          <w:p w14:paraId="1AC7B501" w14:textId="24E00BD5" w:rsidR="0082748D" w:rsidRPr="00E70D06" w:rsidRDefault="0082748D" w:rsidP="00E70D06">
            <w:pPr>
              <w:spacing w:after="0" w:line="240" w:lineRule="auto"/>
              <w:ind w:left="-142"/>
              <w:jc w:val="center"/>
              <w:rPr>
                <w:rFonts w:ascii="Trebuchet MS" w:hAnsi="Trebuchet MS" w:cs="Arial"/>
                <w:sz w:val="24"/>
                <w:szCs w:val="24"/>
              </w:rPr>
            </w:pPr>
            <w:r w:rsidRPr="00E70D06">
              <w:rPr>
                <w:rFonts w:ascii="Trebuchet MS" w:hAnsi="Trebuchet MS" w:cs="Arial"/>
                <w:sz w:val="24"/>
                <w:szCs w:val="24"/>
              </w:rPr>
              <w:t>25 Years</w:t>
            </w:r>
          </w:p>
        </w:tc>
        <w:tc>
          <w:tcPr>
            <w:tcW w:w="2044" w:type="dxa"/>
            <w:tcBorders>
              <w:top w:val="nil"/>
              <w:left w:val="nil"/>
              <w:bottom w:val="single" w:sz="4" w:space="0" w:color="auto"/>
              <w:right w:val="single" w:sz="4" w:space="0" w:color="auto"/>
            </w:tcBorders>
            <w:vAlign w:val="center"/>
          </w:tcPr>
          <w:p w14:paraId="595E7939" w14:textId="46438075" w:rsidR="0082748D" w:rsidRPr="00E70D06" w:rsidRDefault="0082748D" w:rsidP="00E70D06">
            <w:pPr>
              <w:spacing w:after="0" w:line="240" w:lineRule="auto"/>
              <w:ind w:left="-142"/>
              <w:jc w:val="center"/>
              <w:rPr>
                <w:rFonts w:ascii="Trebuchet MS" w:hAnsi="Trebuchet MS" w:cs="Arial"/>
                <w:sz w:val="24"/>
                <w:szCs w:val="24"/>
              </w:rPr>
            </w:pPr>
            <w:r w:rsidRPr="00E70D06">
              <w:rPr>
                <w:rFonts w:ascii="Trebuchet MS" w:hAnsi="Trebuchet MS" w:cs="Arial"/>
                <w:sz w:val="24"/>
                <w:szCs w:val="24"/>
              </w:rPr>
              <w:t>Section 62</w:t>
            </w:r>
          </w:p>
        </w:tc>
      </w:tr>
      <w:tr w:rsidR="0082748D" w:rsidRPr="003F18CD" w14:paraId="48239383" w14:textId="50523CBA" w:rsidTr="00393EC0">
        <w:trPr>
          <w:trHeight w:val="423"/>
        </w:trPr>
        <w:tc>
          <w:tcPr>
            <w:tcW w:w="799" w:type="dxa"/>
            <w:tcBorders>
              <w:top w:val="nil"/>
              <w:left w:val="single" w:sz="4" w:space="0" w:color="auto"/>
              <w:bottom w:val="single" w:sz="4" w:space="0" w:color="auto"/>
              <w:right w:val="single" w:sz="4" w:space="0" w:color="auto"/>
            </w:tcBorders>
            <w:shd w:val="clear" w:color="auto" w:fill="auto"/>
            <w:noWrap/>
            <w:vAlign w:val="center"/>
            <w:hideMark/>
          </w:tcPr>
          <w:p w14:paraId="342D4AA1" w14:textId="77777777" w:rsidR="0082748D" w:rsidRPr="00E70D06" w:rsidRDefault="0082748D" w:rsidP="00E70D06">
            <w:pPr>
              <w:spacing w:after="0" w:line="240" w:lineRule="auto"/>
              <w:ind w:left="-142"/>
              <w:jc w:val="center"/>
              <w:rPr>
                <w:rFonts w:ascii="Trebuchet MS" w:hAnsi="Trebuchet MS" w:cs="Arial"/>
                <w:sz w:val="24"/>
                <w:szCs w:val="24"/>
              </w:rPr>
            </w:pPr>
            <w:r w:rsidRPr="00E70D06">
              <w:rPr>
                <w:rFonts w:ascii="Trebuchet MS" w:hAnsi="Trebuchet MS" w:cs="Arial"/>
                <w:sz w:val="24"/>
                <w:szCs w:val="24"/>
              </w:rPr>
              <w:t>9</w:t>
            </w:r>
          </w:p>
        </w:tc>
        <w:tc>
          <w:tcPr>
            <w:tcW w:w="1946" w:type="dxa"/>
            <w:tcBorders>
              <w:top w:val="nil"/>
              <w:left w:val="nil"/>
              <w:bottom w:val="single" w:sz="4" w:space="0" w:color="auto"/>
              <w:right w:val="single" w:sz="4" w:space="0" w:color="auto"/>
            </w:tcBorders>
            <w:shd w:val="clear" w:color="auto" w:fill="auto"/>
            <w:noWrap/>
            <w:vAlign w:val="center"/>
            <w:hideMark/>
          </w:tcPr>
          <w:p w14:paraId="4894D3A3" w14:textId="77777777" w:rsidR="0082748D" w:rsidRPr="00E70D06" w:rsidRDefault="0082748D" w:rsidP="00E70D06">
            <w:pPr>
              <w:spacing w:after="0" w:line="240" w:lineRule="auto"/>
              <w:ind w:left="-142"/>
              <w:jc w:val="center"/>
              <w:rPr>
                <w:rFonts w:ascii="Trebuchet MS" w:hAnsi="Trebuchet MS" w:cs="Arial"/>
                <w:sz w:val="24"/>
                <w:szCs w:val="24"/>
              </w:rPr>
            </w:pPr>
            <w:r w:rsidRPr="00E70D06">
              <w:rPr>
                <w:rFonts w:ascii="Trebuchet MS" w:hAnsi="Trebuchet MS" w:cs="Arial"/>
                <w:sz w:val="24"/>
                <w:szCs w:val="24"/>
              </w:rPr>
              <w:t>BESCOM</w:t>
            </w:r>
          </w:p>
        </w:tc>
        <w:tc>
          <w:tcPr>
            <w:tcW w:w="1913" w:type="dxa"/>
            <w:tcBorders>
              <w:top w:val="nil"/>
              <w:left w:val="nil"/>
              <w:bottom w:val="single" w:sz="4" w:space="0" w:color="auto"/>
              <w:right w:val="single" w:sz="4" w:space="0" w:color="auto"/>
            </w:tcBorders>
            <w:shd w:val="clear" w:color="auto" w:fill="auto"/>
            <w:noWrap/>
            <w:vAlign w:val="center"/>
          </w:tcPr>
          <w:p w14:paraId="1087E331" w14:textId="633C92F5" w:rsidR="0082748D" w:rsidRPr="00E70D06" w:rsidRDefault="0082748D" w:rsidP="00E70D06">
            <w:pPr>
              <w:spacing w:after="0" w:line="240" w:lineRule="auto"/>
              <w:ind w:left="-142"/>
              <w:jc w:val="center"/>
              <w:rPr>
                <w:rFonts w:ascii="Trebuchet MS" w:hAnsi="Trebuchet MS" w:cs="Arial"/>
                <w:sz w:val="24"/>
                <w:szCs w:val="24"/>
              </w:rPr>
            </w:pPr>
            <w:r w:rsidRPr="00E70D06">
              <w:rPr>
                <w:rFonts w:ascii="Trebuchet MS" w:hAnsi="Trebuchet MS" w:cs="Arial"/>
                <w:sz w:val="24"/>
                <w:szCs w:val="24"/>
              </w:rPr>
              <w:t>16-08-2012</w:t>
            </w:r>
          </w:p>
        </w:tc>
        <w:tc>
          <w:tcPr>
            <w:tcW w:w="1788" w:type="dxa"/>
            <w:tcBorders>
              <w:top w:val="nil"/>
              <w:left w:val="nil"/>
              <w:bottom w:val="single" w:sz="4" w:space="0" w:color="auto"/>
              <w:right w:val="single" w:sz="4" w:space="0" w:color="auto"/>
            </w:tcBorders>
            <w:vAlign w:val="center"/>
          </w:tcPr>
          <w:p w14:paraId="5CD78C1C" w14:textId="25DEB6DE" w:rsidR="0082748D" w:rsidRPr="00E70D06" w:rsidRDefault="0082748D" w:rsidP="00E70D06">
            <w:pPr>
              <w:spacing w:after="0" w:line="240" w:lineRule="auto"/>
              <w:ind w:left="-142"/>
              <w:jc w:val="center"/>
              <w:rPr>
                <w:rFonts w:ascii="Trebuchet MS" w:hAnsi="Trebuchet MS" w:cs="Arial"/>
                <w:sz w:val="24"/>
                <w:szCs w:val="24"/>
              </w:rPr>
            </w:pPr>
            <w:r w:rsidRPr="00E70D06">
              <w:rPr>
                <w:rFonts w:ascii="Trebuchet MS" w:hAnsi="Trebuchet MS" w:cs="Arial"/>
                <w:sz w:val="24"/>
                <w:szCs w:val="24"/>
              </w:rPr>
              <w:t>25 Years</w:t>
            </w:r>
          </w:p>
        </w:tc>
        <w:tc>
          <w:tcPr>
            <w:tcW w:w="2044" w:type="dxa"/>
            <w:tcBorders>
              <w:top w:val="nil"/>
              <w:left w:val="nil"/>
              <w:bottom w:val="single" w:sz="4" w:space="0" w:color="auto"/>
              <w:right w:val="single" w:sz="4" w:space="0" w:color="auto"/>
            </w:tcBorders>
            <w:vAlign w:val="center"/>
          </w:tcPr>
          <w:p w14:paraId="509A3D85" w14:textId="26A3E0C5" w:rsidR="0082748D" w:rsidRPr="00E70D06" w:rsidRDefault="0082748D" w:rsidP="00E70D06">
            <w:pPr>
              <w:spacing w:after="0" w:line="240" w:lineRule="auto"/>
              <w:ind w:left="-142"/>
              <w:jc w:val="center"/>
              <w:rPr>
                <w:rFonts w:ascii="Trebuchet MS" w:hAnsi="Trebuchet MS" w:cs="Arial"/>
                <w:sz w:val="24"/>
                <w:szCs w:val="24"/>
              </w:rPr>
            </w:pPr>
            <w:r w:rsidRPr="00E70D06">
              <w:rPr>
                <w:rFonts w:ascii="Trebuchet MS" w:hAnsi="Trebuchet MS" w:cs="Arial"/>
                <w:sz w:val="24"/>
                <w:szCs w:val="24"/>
              </w:rPr>
              <w:t>Section 62</w:t>
            </w:r>
          </w:p>
        </w:tc>
      </w:tr>
      <w:tr w:rsidR="0082748D" w:rsidRPr="003F18CD" w14:paraId="579DBA88" w14:textId="1287F8CC" w:rsidTr="00393EC0">
        <w:trPr>
          <w:trHeight w:val="415"/>
        </w:trPr>
        <w:tc>
          <w:tcPr>
            <w:tcW w:w="799" w:type="dxa"/>
            <w:tcBorders>
              <w:top w:val="nil"/>
              <w:left w:val="single" w:sz="4" w:space="0" w:color="auto"/>
              <w:bottom w:val="single" w:sz="4" w:space="0" w:color="auto"/>
              <w:right w:val="single" w:sz="4" w:space="0" w:color="auto"/>
            </w:tcBorders>
            <w:shd w:val="clear" w:color="auto" w:fill="auto"/>
            <w:noWrap/>
            <w:vAlign w:val="center"/>
            <w:hideMark/>
          </w:tcPr>
          <w:p w14:paraId="17DED1B9" w14:textId="77777777" w:rsidR="0082748D" w:rsidRPr="00E70D06" w:rsidRDefault="0082748D" w:rsidP="00E70D06">
            <w:pPr>
              <w:spacing w:after="0" w:line="240" w:lineRule="auto"/>
              <w:ind w:left="-142"/>
              <w:jc w:val="center"/>
              <w:rPr>
                <w:rFonts w:ascii="Trebuchet MS" w:hAnsi="Trebuchet MS" w:cs="Arial"/>
                <w:sz w:val="24"/>
                <w:szCs w:val="24"/>
              </w:rPr>
            </w:pPr>
            <w:r w:rsidRPr="00E70D06">
              <w:rPr>
                <w:rFonts w:ascii="Trebuchet MS" w:hAnsi="Trebuchet MS" w:cs="Arial"/>
                <w:sz w:val="24"/>
                <w:szCs w:val="24"/>
              </w:rPr>
              <w:t>10</w:t>
            </w:r>
          </w:p>
        </w:tc>
        <w:tc>
          <w:tcPr>
            <w:tcW w:w="1946" w:type="dxa"/>
            <w:tcBorders>
              <w:top w:val="nil"/>
              <w:left w:val="nil"/>
              <w:bottom w:val="single" w:sz="4" w:space="0" w:color="auto"/>
              <w:right w:val="single" w:sz="4" w:space="0" w:color="auto"/>
            </w:tcBorders>
            <w:shd w:val="clear" w:color="auto" w:fill="auto"/>
            <w:noWrap/>
            <w:vAlign w:val="center"/>
            <w:hideMark/>
          </w:tcPr>
          <w:p w14:paraId="5A206479" w14:textId="77777777" w:rsidR="0082748D" w:rsidRPr="00E70D06" w:rsidRDefault="0082748D" w:rsidP="00E70D06">
            <w:pPr>
              <w:spacing w:after="0" w:line="240" w:lineRule="auto"/>
              <w:ind w:left="-142"/>
              <w:jc w:val="center"/>
              <w:rPr>
                <w:rFonts w:ascii="Trebuchet MS" w:hAnsi="Trebuchet MS" w:cs="Arial"/>
                <w:sz w:val="24"/>
                <w:szCs w:val="24"/>
              </w:rPr>
            </w:pPr>
            <w:r w:rsidRPr="00E70D06">
              <w:rPr>
                <w:rFonts w:ascii="Trebuchet MS" w:hAnsi="Trebuchet MS" w:cs="Arial"/>
                <w:sz w:val="24"/>
                <w:szCs w:val="24"/>
              </w:rPr>
              <w:t>GESCOM</w:t>
            </w:r>
          </w:p>
        </w:tc>
        <w:tc>
          <w:tcPr>
            <w:tcW w:w="1913" w:type="dxa"/>
            <w:tcBorders>
              <w:top w:val="nil"/>
              <w:left w:val="nil"/>
              <w:bottom w:val="single" w:sz="4" w:space="0" w:color="auto"/>
              <w:right w:val="single" w:sz="4" w:space="0" w:color="auto"/>
            </w:tcBorders>
            <w:shd w:val="clear" w:color="auto" w:fill="auto"/>
            <w:noWrap/>
            <w:vAlign w:val="center"/>
          </w:tcPr>
          <w:p w14:paraId="27BB4DA0" w14:textId="30A417E0" w:rsidR="0082748D" w:rsidRPr="00E70D06" w:rsidRDefault="0082748D" w:rsidP="00E70D06">
            <w:pPr>
              <w:spacing w:after="0" w:line="240" w:lineRule="auto"/>
              <w:ind w:left="-142"/>
              <w:jc w:val="center"/>
              <w:rPr>
                <w:rFonts w:ascii="Trebuchet MS" w:hAnsi="Trebuchet MS" w:cs="Arial"/>
                <w:sz w:val="24"/>
                <w:szCs w:val="24"/>
              </w:rPr>
            </w:pPr>
            <w:r w:rsidRPr="00E70D06">
              <w:rPr>
                <w:rFonts w:ascii="Trebuchet MS" w:hAnsi="Trebuchet MS" w:cs="Arial"/>
                <w:sz w:val="24"/>
                <w:szCs w:val="24"/>
              </w:rPr>
              <w:t>16-08-2012</w:t>
            </w:r>
          </w:p>
        </w:tc>
        <w:tc>
          <w:tcPr>
            <w:tcW w:w="1788" w:type="dxa"/>
            <w:tcBorders>
              <w:top w:val="nil"/>
              <w:left w:val="nil"/>
              <w:bottom w:val="single" w:sz="4" w:space="0" w:color="auto"/>
              <w:right w:val="single" w:sz="4" w:space="0" w:color="auto"/>
            </w:tcBorders>
            <w:vAlign w:val="center"/>
          </w:tcPr>
          <w:p w14:paraId="7742E2DB" w14:textId="2234B150" w:rsidR="0082748D" w:rsidRPr="00E70D06" w:rsidRDefault="0082748D" w:rsidP="00E70D06">
            <w:pPr>
              <w:spacing w:after="0" w:line="240" w:lineRule="auto"/>
              <w:ind w:left="-142"/>
              <w:jc w:val="center"/>
              <w:rPr>
                <w:rFonts w:ascii="Trebuchet MS" w:hAnsi="Trebuchet MS" w:cs="Arial"/>
                <w:sz w:val="24"/>
                <w:szCs w:val="24"/>
              </w:rPr>
            </w:pPr>
            <w:r w:rsidRPr="00E70D06">
              <w:rPr>
                <w:rFonts w:ascii="Trebuchet MS" w:hAnsi="Trebuchet MS" w:cs="Arial"/>
                <w:sz w:val="24"/>
                <w:szCs w:val="24"/>
              </w:rPr>
              <w:t>25 Years</w:t>
            </w:r>
          </w:p>
        </w:tc>
        <w:tc>
          <w:tcPr>
            <w:tcW w:w="2044" w:type="dxa"/>
            <w:tcBorders>
              <w:top w:val="nil"/>
              <w:left w:val="nil"/>
              <w:bottom w:val="single" w:sz="4" w:space="0" w:color="auto"/>
              <w:right w:val="single" w:sz="4" w:space="0" w:color="auto"/>
            </w:tcBorders>
            <w:vAlign w:val="center"/>
          </w:tcPr>
          <w:p w14:paraId="029711A0" w14:textId="77F2BE5A" w:rsidR="0082748D" w:rsidRPr="00E70D06" w:rsidRDefault="0082748D" w:rsidP="00E70D06">
            <w:pPr>
              <w:spacing w:after="0" w:line="240" w:lineRule="auto"/>
              <w:ind w:left="-142"/>
              <w:jc w:val="center"/>
              <w:rPr>
                <w:rFonts w:ascii="Trebuchet MS" w:hAnsi="Trebuchet MS" w:cs="Arial"/>
                <w:sz w:val="24"/>
                <w:szCs w:val="24"/>
              </w:rPr>
            </w:pPr>
            <w:r w:rsidRPr="00E70D06">
              <w:rPr>
                <w:rFonts w:ascii="Trebuchet MS" w:hAnsi="Trebuchet MS" w:cs="Arial"/>
                <w:sz w:val="24"/>
                <w:szCs w:val="24"/>
              </w:rPr>
              <w:t>Section 62</w:t>
            </w:r>
          </w:p>
        </w:tc>
      </w:tr>
      <w:tr w:rsidR="0082748D" w:rsidRPr="003F18CD" w14:paraId="09711095" w14:textId="5F48FA43" w:rsidTr="00393EC0">
        <w:trPr>
          <w:trHeight w:val="420"/>
        </w:trPr>
        <w:tc>
          <w:tcPr>
            <w:tcW w:w="799" w:type="dxa"/>
            <w:tcBorders>
              <w:top w:val="nil"/>
              <w:left w:val="single" w:sz="4" w:space="0" w:color="auto"/>
              <w:bottom w:val="single" w:sz="4" w:space="0" w:color="auto"/>
              <w:right w:val="single" w:sz="4" w:space="0" w:color="auto"/>
            </w:tcBorders>
            <w:shd w:val="clear" w:color="auto" w:fill="auto"/>
            <w:noWrap/>
            <w:vAlign w:val="center"/>
            <w:hideMark/>
          </w:tcPr>
          <w:p w14:paraId="5909D137" w14:textId="77777777" w:rsidR="0082748D" w:rsidRPr="00E70D06" w:rsidRDefault="0082748D" w:rsidP="00E70D06">
            <w:pPr>
              <w:spacing w:after="0" w:line="240" w:lineRule="auto"/>
              <w:ind w:left="-142"/>
              <w:jc w:val="center"/>
              <w:rPr>
                <w:rFonts w:ascii="Trebuchet MS" w:hAnsi="Trebuchet MS" w:cs="Arial"/>
                <w:sz w:val="24"/>
                <w:szCs w:val="24"/>
              </w:rPr>
            </w:pPr>
            <w:r w:rsidRPr="00E70D06">
              <w:rPr>
                <w:rFonts w:ascii="Trebuchet MS" w:hAnsi="Trebuchet MS" w:cs="Arial"/>
                <w:sz w:val="24"/>
                <w:szCs w:val="24"/>
              </w:rPr>
              <w:t>11</w:t>
            </w:r>
          </w:p>
        </w:tc>
        <w:tc>
          <w:tcPr>
            <w:tcW w:w="1946" w:type="dxa"/>
            <w:tcBorders>
              <w:top w:val="nil"/>
              <w:left w:val="nil"/>
              <w:bottom w:val="single" w:sz="4" w:space="0" w:color="auto"/>
              <w:right w:val="single" w:sz="4" w:space="0" w:color="auto"/>
            </w:tcBorders>
            <w:shd w:val="clear" w:color="auto" w:fill="auto"/>
            <w:noWrap/>
            <w:vAlign w:val="center"/>
            <w:hideMark/>
          </w:tcPr>
          <w:p w14:paraId="68AC14B4" w14:textId="77777777" w:rsidR="0082748D" w:rsidRPr="00E70D06" w:rsidRDefault="0082748D" w:rsidP="00E70D06">
            <w:pPr>
              <w:spacing w:after="0" w:line="240" w:lineRule="auto"/>
              <w:ind w:left="-142"/>
              <w:jc w:val="center"/>
              <w:rPr>
                <w:rFonts w:ascii="Trebuchet MS" w:hAnsi="Trebuchet MS" w:cs="Arial"/>
                <w:sz w:val="24"/>
                <w:szCs w:val="24"/>
              </w:rPr>
            </w:pPr>
            <w:r w:rsidRPr="00E70D06">
              <w:rPr>
                <w:rFonts w:ascii="Trebuchet MS" w:hAnsi="Trebuchet MS" w:cs="Arial"/>
                <w:sz w:val="24"/>
                <w:szCs w:val="24"/>
              </w:rPr>
              <w:t>CESC</w:t>
            </w:r>
          </w:p>
        </w:tc>
        <w:tc>
          <w:tcPr>
            <w:tcW w:w="1913" w:type="dxa"/>
            <w:tcBorders>
              <w:top w:val="nil"/>
              <w:left w:val="nil"/>
              <w:bottom w:val="single" w:sz="4" w:space="0" w:color="auto"/>
              <w:right w:val="single" w:sz="4" w:space="0" w:color="auto"/>
            </w:tcBorders>
            <w:shd w:val="clear" w:color="auto" w:fill="auto"/>
            <w:noWrap/>
            <w:vAlign w:val="center"/>
            <w:hideMark/>
          </w:tcPr>
          <w:p w14:paraId="2CA3228C" w14:textId="7D431269" w:rsidR="0082748D" w:rsidRPr="00E70D06" w:rsidRDefault="0082748D" w:rsidP="00E70D06">
            <w:pPr>
              <w:spacing w:after="0" w:line="240" w:lineRule="auto"/>
              <w:ind w:left="-142"/>
              <w:jc w:val="center"/>
              <w:rPr>
                <w:rFonts w:ascii="Trebuchet MS" w:hAnsi="Trebuchet MS" w:cs="Arial"/>
                <w:sz w:val="24"/>
                <w:szCs w:val="24"/>
              </w:rPr>
            </w:pPr>
            <w:r w:rsidRPr="00E70D06">
              <w:rPr>
                <w:rFonts w:ascii="Trebuchet MS" w:hAnsi="Trebuchet MS" w:cs="Arial"/>
                <w:sz w:val="24"/>
                <w:szCs w:val="24"/>
              </w:rPr>
              <w:t>16-08-2012</w:t>
            </w:r>
          </w:p>
        </w:tc>
        <w:tc>
          <w:tcPr>
            <w:tcW w:w="1788" w:type="dxa"/>
            <w:tcBorders>
              <w:top w:val="nil"/>
              <w:left w:val="nil"/>
              <w:bottom w:val="single" w:sz="4" w:space="0" w:color="auto"/>
              <w:right w:val="single" w:sz="4" w:space="0" w:color="auto"/>
            </w:tcBorders>
            <w:vAlign w:val="center"/>
          </w:tcPr>
          <w:p w14:paraId="6B409D6D" w14:textId="11264394" w:rsidR="0082748D" w:rsidRPr="00E70D06" w:rsidRDefault="0082748D" w:rsidP="00E70D06">
            <w:pPr>
              <w:spacing w:after="0" w:line="240" w:lineRule="auto"/>
              <w:ind w:left="-142"/>
              <w:jc w:val="center"/>
              <w:rPr>
                <w:rFonts w:ascii="Trebuchet MS" w:hAnsi="Trebuchet MS" w:cs="Arial"/>
                <w:sz w:val="24"/>
                <w:szCs w:val="24"/>
              </w:rPr>
            </w:pPr>
            <w:r w:rsidRPr="00E70D06">
              <w:rPr>
                <w:rFonts w:ascii="Trebuchet MS" w:hAnsi="Trebuchet MS" w:cs="Arial"/>
                <w:sz w:val="24"/>
                <w:szCs w:val="24"/>
              </w:rPr>
              <w:t>25 Years</w:t>
            </w:r>
          </w:p>
        </w:tc>
        <w:tc>
          <w:tcPr>
            <w:tcW w:w="2044" w:type="dxa"/>
            <w:tcBorders>
              <w:top w:val="nil"/>
              <w:left w:val="nil"/>
              <w:bottom w:val="single" w:sz="4" w:space="0" w:color="auto"/>
              <w:right w:val="single" w:sz="4" w:space="0" w:color="auto"/>
            </w:tcBorders>
            <w:vAlign w:val="center"/>
          </w:tcPr>
          <w:p w14:paraId="2714C5B8" w14:textId="367D8C44" w:rsidR="0082748D" w:rsidRPr="00E70D06" w:rsidRDefault="0082748D" w:rsidP="00E70D06">
            <w:pPr>
              <w:spacing w:after="0" w:line="240" w:lineRule="auto"/>
              <w:ind w:left="-142"/>
              <w:jc w:val="center"/>
              <w:rPr>
                <w:rFonts w:ascii="Trebuchet MS" w:hAnsi="Trebuchet MS" w:cs="Arial"/>
                <w:sz w:val="24"/>
                <w:szCs w:val="24"/>
              </w:rPr>
            </w:pPr>
            <w:r w:rsidRPr="00E70D06">
              <w:rPr>
                <w:rFonts w:ascii="Trebuchet MS" w:hAnsi="Trebuchet MS" w:cs="Arial"/>
                <w:sz w:val="24"/>
                <w:szCs w:val="24"/>
              </w:rPr>
              <w:t>Section 62</w:t>
            </w:r>
          </w:p>
        </w:tc>
      </w:tr>
      <w:tr w:rsidR="0082748D" w:rsidRPr="003F18CD" w14:paraId="6ED341A5" w14:textId="12CF69B5" w:rsidTr="00393EC0">
        <w:trPr>
          <w:trHeight w:val="413"/>
        </w:trPr>
        <w:tc>
          <w:tcPr>
            <w:tcW w:w="799" w:type="dxa"/>
            <w:tcBorders>
              <w:top w:val="nil"/>
              <w:left w:val="single" w:sz="4" w:space="0" w:color="auto"/>
              <w:bottom w:val="single" w:sz="4" w:space="0" w:color="auto"/>
              <w:right w:val="single" w:sz="4" w:space="0" w:color="auto"/>
            </w:tcBorders>
            <w:shd w:val="clear" w:color="auto" w:fill="auto"/>
            <w:noWrap/>
            <w:vAlign w:val="center"/>
            <w:hideMark/>
          </w:tcPr>
          <w:p w14:paraId="5195CEB0" w14:textId="77777777" w:rsidR="0082748D" w:rsidRPr="00E70D06" w:rsidRDefault="0082748D" w:rsidP="00E70D06">
            <w:pPr>
              <w:spacing w:after="0" w:line="240" w:lineRule="auto"/>
              <w:ind w:left="-142"/>
              <w:jc w:val="center"/>
              <w:rPr>
                <w:rFonts w:ascii="Trebuchet MS" w:hAnsi="Trebuchet MS" w:cs="Arial"/>
                <w:sz w:val="24"/>
                <w:szCs w:val="24"/>
              </w:rPr>
            </w:pPr>
            <w:r w:rsidRPr="00E70D06">
              <w:rPr>
                <w:rFonts w:ascii="Trebuchet MS" w:hAnsi="Trebuchet MS" w:cs="Arial"/>
                <w:sz w:val="24"/>
                <w:szCs w:val="24"/>
              </w:rPr>
              <w:t>12</w:t>
            </w:r>
          </w:p>
        </w:tc>
        <w:tc>
          <w:tcPr>
            <w:tcW w:w="1946" w:type="dxa"/>
            <w:tcBorders>
              <w:top w:val="nil"/>
              <w:left w:val="nil"/>
              <w:bottom w:val="single" w:sz="4" w:space="0" w:color="auto"/>
              <w:right w:val="single" w:sz="4" w:space="0" w:color="auto"/>
            </w:tcBorders>
            <w:shd w:val="clear" w:color="auto" w:fill="auto"/>
            <w:noWrap/>
            <w:vAlign w:val="center"/>
            <w:hideMark/>
          </w:tcPr>
          <w:p w14:paraId="7B27165E" w14:textId="77777777" w:rsidR="0082748D" w:rsidRPr="00E70D06" w:rsidRDefault="0082748D" w:rsidP="00E70D06">
            <w:pPr>
              <w:spacing w:after="0" w:line="240" w:lineRule="auto"/>
              <w:ind w:left="-142"/>
              <w:jc w:val="center"/>
              <w:rPr>
                <w:rFonts w:ascii="Trebuchet MS" w:hAnsi="Trebuchet MS" w:cs="Arial"/>
                <w:sz w:val="24"/>
                <w:szCs w:val="24"/>
              </w:rPr>
            </w:pPr>
            <w:r w:rsidRPr="00E70D06">
              <w:rPr>
                <w:rFonts w:ascii="Trebuchet MS" w:hAnsi="Trebuchet MS" w:cs="Arial"/>
                <w:sz w:val="24"/>
                <w:szCs w:val="24"/>
              </w:rPr>
              <w:t>MESCOM</w:t>
            </w:r>
          </w:p>
        </w:tc>
        <w:tc>
          <w:tcPr>
            <w:tcW w:w="1913" w:type="dxa"/>
            <w:tcBorders>
              <w:top w:val="nil"/>
              <w:left w:val="nil"/>
              <w:bottom w:val="single" w:sz="4" w:space="0" w:color="auto"/>
              <w:right w:val="single" w:sz="4" w:space="0" w:color="auto"/>
            </w:tcBorders>
            <w:shd w:val="clear" w:color="auto" w:fill="auto"/>
            <w:noWrap/>
            <w:vAlign w:val="center"/>
            <w:hideMark/>
          </w:tcPr>
          <w:p w14:paraId="25920B96" w14:textId="30C1F709" w:rsidR="0082748D" w:rsidRPr="00E70D06" w:rsidRDefault="0082748D" w:rsidP="00E70D06">
            <w:pPr>
              <w:spacing w:after="0" w:line="240" w:lineRule="auto"/>
              <w:ind w:left="-142"/>
              <w:jc w:val="center"/>
              <w:rPr>
                <w:rFonts w:ascii="Trebuchet MS" w:hAnsi="Trebuchet MS" w:cs="Arial"/>
                <w:sz w:val="24"/>
                <w:szCs w:val="24"/>
              </w:rPr>
            </w:pPr>
            <w:r w:rsidRPr="00E70D06">
              <w:rPr>
                <w:rFonts w:ascii="Trebuchet MS" w:hAnsi="Trebuchet MS" w:cs="Arial"/>
                <w:sz w:val="24"/>
                <w:szCs w:val="24"/>
              </w:rPr>
              <w:t>16-08-2012</w:t>
            </w:r>
          </w:p>
        </w:tc>
        <w:tc>
          <w:tcPr>
            <w:tcW w:w="1788" w:type="dxa"/>
            <w:tcBorders>
              <w:top w:val="nil"/>
              <w:left w:val="nil"/>
              <w:bottom w:val="single" w:sz="4" w:space="0" w:color="auto"/>
              <w:right w:val="single" w:sz="4" w:space="0" w:color="auto"/>
            </w:tcBorders>
            <w:vAlign w:val="center"/>
          </w:tcPr>
          <w:p w14:paraId="5C800B5C" w14:textId="1C2EEBDD" w:rsidR="0082748D" w:rsidRPr="00E70D06" w:rsidRDefault="0082748D" w:rsidP="00E70D06">
            <w:pPr>
              <w:spacing w:after="0" w:line="240" w:lineRule="auto"/>
              <w:ind w:left="-142"/>
              <w:jc w:val="center"/>
              <w:rPr>
                <w:rFonts w:ascii="Trebuchet MS" w:hAnsi="Trebuchet MS" w:cs="Arial"/>
                <w:sz w:val="24"/>
                <w:szCs w:val="24"/>
              </w:rPr>
            </w:pPr>
            <w:r w:rsidRPr="00E70D06">
              <w:rPr>
                <w:rFonts w:ascii="Trebuchet MS" w:hAnsi="Trebuchet MS" w:cs="Arial"/>
                <w:sz w:val="24"/>
                <w:szCs w:val="24"/>
              </w:rPr>
              <w:t>25 Years</w:t>
            </w:r>
          </w:p>
        </w:tc>
        <w:tc>
          <w:tcPr>
            <w:tcW w:w="2044" w:type="dxa"/>
            <w:tcBorders>
              <w:top w:val="nil"/>
              <w:left w:val="nil"/>
              <w:bottom w:val="single" w:sz="4" w:space="0" w:color="auto"/>
              <w:right w:val="single" w:sz="4" w:space="0" w:color="auto"/>
            </w:tcBorders>
            <w:vAlign w:val="center"/>
          </w:tcPr>
          <w:p w14:paraId="749322CD" w14:textId="097AD310" w:rsidR="0082748D" w:rsidRPr="00E70D06" w:rsidRDefault="0082748D" w:rsidP="00E70D06">
            <w:pPr>
              <w:spacing w:after="0" w:line="240" w:lineRule="auto"/>
              <w:ind w:left="-142"/>
              <w:jc w:val="center"/>
              <w:rPr>
                <w:rFonts w:ascii="Trebuchet MS" w:hAnsi="Trebuchet MS" w:cs="Arial"/>
                <w:sz w:val="24"/>
                <w:szCs w:val="24"/>
              </w:rPr>
            </w:pPr>
            <w:r w:rsidRPr="00E70D06">
              <w:rPr>
                <w:rFonts w:ascii="Trebuchet MS" w:hAnsi="Trebuchet MS" w:cs="Arial"/>
                <w:sz w:val="24"/>
                <w:szCs w:val="24"/>
              </w:rPr>
              <w:t>Section 62</w:t>
            </w:r>
          </w:p>
        </w:tc>
      </w:tr>
      <w:tr w:rsidR="0082748D" w:rsidRPr="003F18CD" w14:paraId="6EC8D2CA" w14:textId="21571D6A" w:rsidTr="00393EC0">
        <w:trPr>
          <w:trHeight w:val="419"/>
        </w:trPr>
        <w:tc>
          <w:tcPr>
            <w:tcW w:w="799" w:type="dxa"/>
            <w:tcBorders>
              <w:top w:val="nil"/>
              <w:left w:val="single" w:sz="4" w:space="0" w:color="auto"/>
              <w:bottom w:val="single" w:sz="4" w:space="0" w:color="auto"/>
              <w:right w:val="single" w:sz="4" w:space="0" w:color="auto"/>
            </w:tcBorders>
            <w:shd w:val="clear" w:color="auto" w:fill="auto"/>
            <w:noWrap/>
            <w:vAlign w:val="center"/>
            <w:hideMark/>
          </w:tcPr>
          <w:p w14:paraId="398A5413" w14:textId="77777777" w:rsidR="0082748D" w:rsidRPr="00E70D06" w:rsidRDefault="0082748D" w:rsidP="00E70D06">
            <w:pPr>
              <w:spacing w:after="0" w:line="240" w:lineRule="auto"/>
              <w:ind w:left="-142"/>
              <w:jc w:val="center"/>
              <w:rPr>
                <w:rFonts w:ascii="Trebuchet MS" w:hAnsi="Trebuchet MS" w:cs="Arial"/>
                <w:sz w:val="24"/>
                <w:szCs w:val="24"/>
              </w:rPr>
            </w:pPr>
            <w:r w:rsidRPr="00E70D06">
              <w:rPr>
                <w:rFonts w:ascii="Trebuchet MS" w:hAnsi="Trebuchet MS" w:cs="Arial"/>
                <w:sz w:val="24"/>
                <w:szCs w:val="24"/>
              </w:rPr>
              <w:t>13</w:t>
            </w:r>
          </w:p>
        </w:tc>
        <w:tc>
          <w:tcPr>
            <w:tcW w:w="1946" w:type="dxa"/>
            <w:tcBorders>
              <w:top w:val="nil"/>
              <w:left w:val="nil"/>
              <w:bottom w:val="single" w:sz="4" w:space="0" w:color="auto"/>
              <w:right w:val="single" w:sz="4" w:space="0" w:color="auto"/>
            </w:tcBorders>
            <w:shd w:val="clear" w:color="auto" w:fill="auto"/>
            <w:noWrap/>
            <w:vAlign w:val="center"/>
            <w:hideMark/>
          </w:tcPr>
          <w:p w14:paraId="0AC81D92" w14:textId="261FB113" w:rsidR="0082748D" w:rsidRPr="00E70D06" w:rsidRDefault="0082748D" w:rsidP="00E70D06">
            <w:pPr>
              <w:spacing w:after="0" w:line="240" w:lineRule="auto"/>
              <w:ind w:left="-142"/>
              <w:jc w:val="center"/>
              <w:rPr>
                <w:rFonts w:ascii="Trebuchet MS" w:hAnsi="Trebuchet MS" w:cs="Arial"/>
                <w:sz w:val="24"/>
                <w:szCs w:val="24"/>
              </w:rPr>
            </w:pPr>
            <w:r w:rsidRPr="00E70D06">
              <w:rPr>
                <w:rFonts w:ascii="Trebuchet MS" w:hAnsi="Trebuchet MS" w:cs="Arial"/>
                <w:sz w:val="24"/>
                <w:szCs w:val="24"/>
              </w:rPr>
              <w:t>KSEB</w:t>
            </w:r>
            <w:r w:rsidR="00E70D06">
              <w:rPr>
                <w:rFonts w:ascii="Trebuchet MS" w:hAnsi="Trebuchet MS" w:cs="Arial"/>
                <w:sz w:val="24"/>
                <w:szCs w:val="24"/>
              </w:rPr>
              <w:t>L</w:t>
            </w:r>
          </w:p>
        </w:tc>
        <w:tc>
          <w:tcPr>
            <w:tcW w:w="1913" w:type="dxa"/>
            <w:tcBorders>
              <w:top w:val="nil"/>
              <w:left w:val="nil"/>
              <w:bottom w:val="single" w:sz="4" w:space="0" w:color="auto"/>
              <w:right w:val="single" w:sz="4" w:space="0" w:color="auto"/>
            </w:tcBorders>
            <w:shd w:val="clear" w:color="auto" w:fill="auto"/>
            <w:noWrap/>
            <w:vAlign w:val="center"/>
            <w:hideMark/>
          </w:tcPr>
          <w:p w14:paraId="3A231426" w14:textId="25FC8459" w:rsidR="0082748D" w:rsidRPr="00E70D06" w:rsidRDefault="0082748D" w:rsidP="00E70D06">
            <w:pPr>
              <w:spacing w:after="0" w:line="240" w:lineRule="auto"/>
              <w:ind w:left="-142"/>
              <w:jc w:val="center"/>
              <w:rPr>
                <w:rFonts w:ascii="Trebuchet MS" w:hAnsi="Trebuchet MS" w:cs="Arial"/>
                <w:sz w:val="24"/>
                <w:szCs w:val="24"/>
              </w:rPr>
            </w:pPr>
            <w:r w:rsidRPr="00E70D06">
              <w:rPr>
                <w:rFonts w:ascii="Trebuchet MS" w:hAnsi="Trebuchet MS" w:cs="Arial"/>
                <w:sz w:val="24"/>
                <w:szCs w:val="24"/>
              </w:rPr>
              <w:t>16-08-2012</w:t>
            </w:r>
          </w:p>
        </w:tc>
        <w:tc>
          <w:tcPr>
            <w:tcW w:w="1788" w:type="dxa"/>
            <w:tcBorders>
              <w:top w:val="nil"/>
              <w:left w:val="nil"/>
              <w:bottom w:val="single" w:sz="4" w:space="0" w:color="auto"/>
              <w:right w:val="single" w:sz="4" w:space="0" w:color="auto"/>
            </w:tcBorders>
            <w:vAlign w:val="center"/>
          </w:tcPr>
          <w:p w14:paraId="45B1D51B" w14:textId="636E1602" w:rsidR="0082748D" w:rsidRPr="00E70D06" w:rsidRDefault="0082748D" w:rsidP="00E70D06">
            <w:pPr>
              <w:spacing w:after="0" w:line="240" w:lineRule="auto"/>
              <w:ind w:left="-142"/>
              <w:jc w:val="center"/>
              <w:rPr>
                <w:rFonts w:ascii="Trebuchet MS" w:hAnsi="Trebuchet MS" w:cs="Arial"/>
                <w:sz w:val="24"/>
                <w:szCs w:val="24"/>
              </w:rPr>
            </w:pPr>
            <w:r w:rsidRPr="00E70D06">
              <w:rPr>
                <w:rFonts w:ascii="Trebuchet MS" w:hAnsi="Trebuchet MS" w:cs="Arial"/>
                <w:sz w:val="24"/>
                <w:szCs w:val="24"/>
              </w:rPr>
              <w:t>25 Years</w:t>
            </w:r>
          </w:p>
        </w:tc>
        <w:tc>
          <w:tcPr>
            <w:tcW w:w="2044" w:type="dxa"/>
            <w:tcBorders>
              <w:top w:val="nil"/>
              <w:left w:val="nil"/>
              <w:bottom w:val="single" w:sz="4" w:space="0" w:color="auto"/>
              <w:right w:val="single" w:sz="4" w:space="0" w:color="auto"/>
            </w:tcBorders>
            <w:vAlign w:val="center"/>
          </w:tcPr>
          <w:p w14:paraId="7B041F18" w14:textId="47FFD5CB" w:rsidR="0082748D" w:rsidRPr="00E70D06" w:rsidRDefault="0082748D" w:rsidP="00E70D06">
            <w:pPr>
              <w:spacing w:after="0" w:line="240" w:lineRule="auto"/>
              <w:ind w:left="-142"/>
              <w:jc w:val="center"/>
              <w:rPr>
                <w:rFonts w:ascii="Trebuchet MS" w:hAnsi="Trebuchet MS" w:cs="Arial"/>
                <w:sz w:val="24"/>
                <w:szCs w:val="24"/>
              </w:rPr>
            </w:pPr>
            <w:r w:rsidRPr="00E70D06">
              <w:rPr>
                <w:rFonts w:ascii="Trebuchet MS" w:hAnsi="Trebuchet MS" w:cs="Arial"/>
                <w:sz w:val="24"/>
                <w:szCs w:val="24"/>
              </w:rPr>
              <w:t>Section 62</w:t>
            </w:r>
          </w:p>
        </w:tc>
      </w:tr>
      <w:tr w:rsidR="0082748D" w:rsidRPr="003F18CD" w14:paraId="33548CE7" w14:textId="5575A4B7" w:rsidTr="00393EC0">
        <w:trPr>
          <w:trHeight w:val="411"/>
        </w:trPr>
        <w:tc>
          <w:tcPr>
            <w:tcW w:w="799" w:type="dxa"/>
            <w:tcBorders>
              <w:top w:val="nil"/>
              <w:left w:val="single" w:sz="4" w:space="0" w:color="auto"/>
              <w:bottom w:val="single" w:sz="4" w:space="0" w:color="auto"/>
              <w:right w:val="single" w:sz="4" w:space="0" w:color="auto"/>
            </w:tcBorders>
            <w:shd w:val="clear" w:color="auto" w:fill="auto"/>
            <w:noWrap/>
            <w:vAlign w:val="center"/>
            <w:hideMark/>
          </w:tcPr>
          <w:p w14:paraId="294B792F" w14:textId="77777777" w:rsidR="0082748D" w:rsidRPr="00E70D06" w:rsidRDefault="0082748D" w:rsidP="00E70D06">
            <w:pPr>
              <w:spacing w:after="0" w:line="240" w:lineRule="auto"/>
              <w:ind w:left="-142"/>
              <w:jc w:val="center"/>
              <w:rPr>
                <w:rFonts w:ascii="Trebuchet MS" w:hAnsi="Trebuchet MS" w:cs="Arial"/>
                <w:sz w:val="24"/>
                <w:szCs w:val="24"/>
              </w:rPr>
            </w:pPr>
            <w:r w:rsidRPr="00E70D06">
              <w:rPr>
                <w:rFonts w:ascii="Trebuchet MS" w:hAnsi="Trebuchet MS" w:cs="Arial"/>
                <w:sz w:val="24"/>
                <w:szCs w:val="24"/>
              </w:rPr>
              <w:t>14</w:t>
            </w:r>
          </w:p>
        </w:tc>
        <w:tc>
          <w:tcPr>
            <w:tcW w:w="1946" w:type="dxa"/>
            <w:tcBorders>
              <w:top w:val="nil"/>
              <w:left w:val="nil"/>
              <w:bottom w:val="single" w:sz="4" w:space="0" w:color="auto"/>
              <w:right w:val="single" w:sz="4" w:space="0" w:color="auto"/>
            </w:tcBorders>
            <w:shd w:val="clear" w:color="auto" w:fill="auto"/>
            <w:noWrap/>
            <w:vAlign w:val="center"/>
            <w:hideMark/>
          </w:tcPr>
          <w:p w14:paraId="4F74C5D5" w14:textId="77777777" w:rsidR="0082748D" w:rsidRPr="00E70D06" w:rsidRDefault="0082748D" w:rsidP="00E70D06">
            <w:pPr>
              <w:spacing w:after="0" w:line="240" w:lineRule="auto"/>
              <w:ind w:left="-142"/>
              <w:jc w:val="center"/>
              <w:rPr>
                <w:rFonts w:ascii="Trebuchet MS" w:hAnsi="Trebuchet MS" w:cs="Arial"/>
                <w:sz w:val="24"/>
                <w:szCs w:val="24"/>
              </w:rPr>
            </w:pPr>
            <w:r w:rsidRPr="00E70D06">
              <w:rPr>
                <w:rFonts w:ascii="Trebuchet MS" w:hAnsi="Trebuchet MS" w:cs="Arial"/>
                <w:sz w:val="24"/>
                <w:szCs w:val="24"/>
              </w:rPr>
              <w:t>JBVNL</w:t>
            </w:r>
          </w:p>
        </w:tc>
        <w:tc>
          <w:tcPr>
            <w:tcW w:w="1913" w:type="dxa"/>
            <w:tcBorders>
              <w:top w:val="nil"/>
              <w:left w:val="nil"/>
              <w:bottom w:val="single" w:sz="4" w:space="0" w:color="auto"/>
              <w:right w:val="single" w:sz="4" w:space="0" w:color="auto"/>
            </w:tcBorders>
            <w:shd w:val="clear" w:color="auto" w:fill="auto"/>
            <w:noWrap/>
            <w:vAlign w:val="center"/>
            <w:hideMark/>
          </w:tcPr>
          <w:p w14:paraId="4DD65A57" w14:textId="0DC6C183" w:rsidR="0082748D" w:rsidRPr="00E70D06" w:rsidRDefault="0082748D" w:rsidP="00E70D06">
            <w:pPr>
              <w:spacing w:after="0" w:line="240" w:lineRule="auto"/>
              <w:ind w:left="-142"/>
              <w:jc w:val="center"/>
              <w:rPr>
                <w:rFonts w:ascii="Trebuchet MS" w:hAnsi="Trebuchet MS" w:cs="Arial"/>
                <w:sz w:val="24"/>
                <w:szCs w:val="24"/>
              </w:rPr>
            </w:pPr>
            <w:r w:rsidRPr="00E70D06">
              <w:rPr>
                <w:rFonts w:ascii="Trebuchet MS" w:hAnsi="Trebuchet MS" w:cs="Arial"/>
                <w:sz w:val="24"/>
                <w:szCs w:val="24"/>
              </w:rPr>
              <w:t>01-01-2019</w:t>
            </w:r>
          </w:p>
        </w:tc>
        <w:tc>
          <w:tcPr>
            <w:tcW w:w="1788" w:type="dxa"/>
            <w:tcBorders>
              <w:top w:val="nil"/>
              <w:left w:val="nil"/>
              <w:bottom w:val="single" w:sz="4" w:space="0" w:color="auto"/>
              <w:right w:val="single" w:sz="4" w:space="0" w:color="auto"/>
            </w:tcBorders>
            <w:vAlign w:val="center"/>
          </w:tcPr>
          <w:p w14:paraId="6183F054" w14:textId="4E5EB8D4" w:rsidR="0082748D" w:rsidRPr="00E70D06" w:rsidRDefault="00605AEF" w:rsidP="00E70D06">
            <w:pPr>
              <w:spacing w:after="0" w:line="240" w:lineRule="auto"/>
              <w:ind w:left="-142"/>
              <w:jc w:val="center"/>
              <w:rPr>
                <w:rFonts w:ascii="Trebuchet MS" w:hAnsi="Trebuchet MS" w:cs="Arial"/>
                <w:sz w:val="24"/>
                <w:szCs w:val="24"/>
              </w:rPr>
            </w:pPr>
            <w:r w:rsidRPr="00E70D06">
              <w:rPr>
                <w:rFonts w:ascii="Trebuchet MS" w:hAnsi="Trebuchet MS" w:cs="Arial"/>
                <w:sz w:val="24"/>
                <w:szCs w:val="24"/>
              </w:rPr>
              <w:t>25 Years</w:t>
            </w:r>
          </w:p>
        </w:tc>
        <w:tc>
          <w:tcPr>
            <w:tcW w:w="2044" w:type="dxa"/>
            <w:tcBorders>
              <w:top w:val="nil"/>
              <w:left w:val="nil"/>
              <w:bottom w:val="single" w:sz="4" w:space="0" w:color="auto"/>
              <w:right w:val="single" w:sz="4" w:space="0" w:color="auto"/>
            </w:tcBorders>
            <w:vAlign w:val="center"/>
          </w:tcPr>
          <w:p w14:paraId="281AA797" w14:textId="3CB9A370" w:rsidR="0082748D" w:rsidRPr="00E70D06" w:rsidRDefault="0082748D" w:rsidP="00E70D06">
            <w:pPr>
              <w:spacing w:after="0" w:line="240" w:lineRule="auto"/>
              <w:ind w:left="-142"/>
              <w:jc w:val="center"/>
              <w:rPr>
                <w:rFonts w:ascii="Trebuchet MS" w:hAnsi="Trebuchet MS" w:cs="Arial"/>
                <w:sz w:val="24"/>
                <w:szCs w:val="24"/>
              </w:rPr>
            </w:pPr>
            <w:r w:rsidRPr="00E70D06">
              <w:rPr>
                <w:rFonts w:ascii="Trebuchet MS" w:hAnsi="Trebuchet MS" w:cs="Arial"/>
                <w:sz w:val="24"/>
                <w:szCs w:val="24"/>
              </w:rPr>
              <w:t>Section 62</w:t>
            </w:r>
          </w:p>
        </w:tc>
      </w:tr>
      <w:tr w:rsidR="0082748D" w:rsidRPr="003F18CD" w14:paraId="342346B4" w14:textId="444539CE" w:rsidTr="00393EC0">
        <w:trPr>
          <w:trHeight w:val="416"/>
        </w:trPr>
        <w:tc>
          <w:tcPr>
            <w:tcW w:w="799" w:type="dxa"/>
            <w:tcBorders>
              <w:top w:val="nil"/>
              <w:left w:val="single" w:sz="4" w:space="0" w:color="auto"/>
              <w:bottom w:val="single" w:sz="4" w:space="0" w:color="auto"/>
              <w:right w:val="single" w:sz="4" w:space="0" w:color="auto"/>
            </w:tcBorders>
            <w:shd w:val="clear" w:color="auto" w:fill="auto"/>
            <w:noWrap/>
            <w:vAlign w:val="center"/>
            <w:hideMark/>
          </w:tcPr>
          <w:p w14:paraId="4DAE56D4" w14:textId="77777777" w:rsidR="0082748D" w:rsidRPr="00E70D06" w:rsidRDefault="0082748D" w:rsidP="00E70D06">
            <w:pPr>
              <w:spacing w:after="0" w:line="240" w:lineRule="auto"/>
              <w:ind w:left="-142"/>
              <w:jc w:val="center"/>
              <w:rPr>
                <w:rFonts w:ascii="Trebuchet MS" w:hAnsi="Trebuchet MS" w:cs="Arial"/>
                <w:sz w:val="24"/>
                <w:szCs w:val="24"/>
              </w:rPr>
            </w:pPr>
            <w:r w:rsidRPr="00E70D06">
              <w:rPr>
                <w:rFonts w:ascii="Trebuchet MS" w:hAnsi="Trebuchet MS" w:cs="Arial"/>
                <w:sz w:val="24"/>
                <w:szCs w:val="24"/>
              </w:rPr>
              <w:t>15</w:t>
            </w:r>
          </w:p>
        </w:tc>
        <w:tc>
          <w:tcPr>
            <w:tcW w:w="1946" w:type="dxa"/>
            <w:tcBorders>
              <w:top w:val="nil"/>
              <w:left w:val="nil"/>
              <w:bottom w:val="single" w:sz="4" w:space="0" w:color="auto"/>
              <w:right w:val="single" w:sz="4" w:space="0" w:color="auto"/>
            </w:tcBorders>
            <w:shd w:val="clear" w:color="auto" w:fill="auto"/>
            <w:noWrap/>
            <w:vAlign w:val="center"/>
            <w:hideMark/>
          </w:tcPr>
          <w:p w14:paraId="3445E5D9" w14:textId="77777777" w:rsidR="0082748D" w:rsidRPr="00E70D06" w:rsidRDefault="0082748D" w:rsidP="00E70D06">
            <w:pPr>
              <w:spacing w:after="0" w:line="240" w:lineRule="auto"/>
              <w:ind w:left="-142"/>
              <w:jc w:val="center"/>
              <w:rPr>
                <w:rFonts w:ascii="Trebuchet MS" w:hAnsi="Trebuchet MS" w:cs="Arial"/>
                <w:sz w:val="24"/>
                <w:szCs w:val="24"/>
              </w:rPr>
            </w:pPr>
            <w:r w:rsidRPr="00E70D06">
              <w:rPr>
                <w:rFonts w:ascii="Trebuchet MS" w:hAnsi="Trebuchet MS" w:cs="Arial"/>
                <w:sz w:val="24"/>
                <w:szCs w:val="24"/>
              </w:rPr>
              <w:t>BANGLADESH</w:t>
            </w:r>
          </w:p>
        </w:tc>
        <w:tc>
          <w:tcPr>
            <w:tcW w:w="1913" w:type="dxa"/>
            <w:tcBorders>
              <w:top w:val="nil"/>
              <w:left w:val="nil"/>
              <w:bottom w:val="single" w:sz="4" w:space="0" w:color="auto"/>
              <w:right w:val="single" w:sz="4" w:space="0" w:color="auto"/>
            </w:tcBorders>
            <w:shd w:val="clear" w:color="auto" w:fill="auto"/>
            <w:noWrap/>
            <w:vAlign w:val="center"/>
          </w:tcPr>
          <w:p w14:paraId="788F7FB5" w14:textId="37BB4105" w:rsidR="0082748D" w:rsidRPr="00E70D06" w:rsidRDefault="0082748D" w:rsidP="00E70D06">
            <w:pPr>
              <w:spacing w:after="0" w:line="240" w:lineRule="auto"/>
              <w:ind w:left="-142"/>
              <w:jc w:val="center"/>
              <w:rPr>
                <w:rFonts w:ascii="Trebuchet MS" w:hAnsi="Trebuchet MS" w:cs="Arial"/>
                <w:sz w:val="24"/>
                <w:szCs w:val="24"/>
              </w:rPr>
            </w:pPr>
            <w:r w:rsidRPr="00E70D06">
              <w:rPr>
                <w:rFonts w:ascii="Trebuchet MS" w:hAnsi="Trebuchet MS" w:cs="Arial"/>
                <w:sz w:val="24"/>
                <w:szCs w:val="24"/>
              </w:rPr>
              <w:t>01-09-2018</w:t>
            </w:r>
          </w:p>
        </w:tc>
        <w:tc>
          <w:tcPr>
            <w:tcW w:w="1788" w:type="dxa"/>
            <w:tcBorders>
              <w:top w:val="nil"/>
              <w:left w:val="nil"/>
              <w:bottom w:val="single" w:sz="4" w:space="0" w:color="auto"/>
              <w:right w:val="single" w:sz="4" w:space="0" w:color="auto"/>
            </w:tcBorders>
            <w:vAlign w:val="center"/>
          </w:tcPr>
          <w:p w14:paraId="42B13561" w14:textId="033D7B62" w:rsidR="0082748D" w:rsidRPr="00E70D06" w:rsidRDefault="00513A41" w:rsidP="00E70D06">
            <w:pPr>
              <w:spacing w:after="0" w:line="240" w:lineRule="auto"/>
              <w:ind w:left="-142"/>
              <w:jc w:val="center"/>
              <w:rPr>
                <w:rFonts w:ascii="Trebuchet MS" w:hAnsi="Trebuchet MS" w:cs="Arial"/>
                <w:sz w:val="24"/>
                <w:szCs w:val="24"/>
              </w:rPr>
            </w:pPr>
            <w:r w:rsidRPr="00E70D06">
              <w:rPr>
                <w:rFonts w:ascii="Trebuchet MS" w:hAnsi="Trebuchet MS" w:cs="Arial"/>
                <w:sz w:val="24"/>
                <w:szCs w:val="24"/>
              </w:rPr>
              <w:t>14 Years</w:t>
            </w:r>
          </w:p>
        </w:tc>
        <w:tc>
          <w:tcPr>
            <w:tcW w:w="2044" w:type="dxa"/>
            <w:tcBorders>
              <w:top w:val="nil"/>
              <w:left w:val="nil"/>
              <w:bottom w:val="single" w:sz="4" w:space="0" w:color="auto"/>
              <w:right w:val="single" w:sz="4" w:space="0" w:color="auto"/>
            </w:tcBorders>
            <w:vAlign w:val="center"/>
          </w:tcPr>
          <w:p w14:paraId="7C28A8CF" w14:textId="5B0F8403" w:rsidR="0082748D" w:rsidRPr="00E70D06" w:rsidRDefault="0082748D" w:rsidP="00E70D06">
            <w:pPr>
              <w:spacing w:after="0" w:line="240" w:lineRule="auto"/>
              <w:ind w:left="-142"/>
              <w:jc w:val="center"/>
              <w:rPr>
                <w:rFonts w:ascii="Trebuchet MS" w:hAnsi="Trebuchet MS" w:cs="Arial"/>
                <w:sz w:val="24"/>
                <w:szCs w:val="24"/>
              </w:rPr>
            </w:pPr>
            <w:r w:rsidRPr="00E70D06">
              <w:rPr>
                <w:rFonts w:ascii="Trebuchet MS" w:hAnsi="Trebuchet MS" w:cs="Arial"/>
                <w:sz w:val="24"/>
                <w:szCs w:val="24"/>
              </w:rPr>
              <w:t>Section 63</w:t>
            </w:r>
          </w:p>
        </w:tc>
      </w:tr>
      <w:tr w:rsidR="0082748D" w:rsidRPr="003F18CD" w14:paraId="00E4EC60" w14:textId="31D32E06" w:rsidTr="00393EC0">
        <w:trPr>
          <w:trHeight w:val="748"/>
        </w:trPr>
        <w:tc>
          <w:tcPr>
            <w:tcW w:w="799" w:type="dxa"/>
            <w:tcBorders>
              <w:top w:val="nil"/>
              <w:left w:val="single" w:sz="4" w:space="0" w:color="auto"/>
              <w:bottom w:val="single" w:sz="4" w:space="0" w:color="auto"/>
              <w:right w:val="single" w:sz="4" w:space="0" w:color="auto"/>
            </w:tcBorders>
            <w:shd w:val="clear" w:color="auto" w:fill="auto"/>
            <w:noWrap/>
            <w:vAlign w:val="center"/>
            <w:hideMark/>
          </w:tcPr>
          <w:p w14:paraId="485C3C49" w14:textId="77777777" w:rsidR="0082748D" w:rsidRPr="00E70D06" w:rsidRDefault="0082748D" w:rsidP="00E70D06">
            <w:pPr>
              <w:spacing w:after="0" w:line="240" w:lineRule="auto"/>
              <w:ind w:left="-142"/>
              <w:jc w:val="center"/>
              <w:rPr>
                <w:rFonts w:ascii="Trebuchet MS" w:hAnsi="Trebuchet MS" w:cs="Arial"/>
                <w:sz w:val="24"/>
                <w:szCs w:val="24"/>
              </w:rPr>
            </w:pPr>
            <w:r w:rsidRPr="00E70D06">
              <w:rPr>
                <w:rFonts w:ascii="Trebuchet MS" w:hAnsi="Trebuchet MS" w:cs="Arial"/>
                <w:sz w:val="24"/>
                <w:szCs w:val="24"/>
              </w:rPr>
              <w:t>16</w:t>
            </w:r>
          </w:p>
        </w:tc>
        <w:tc>
          <w:tcPr>
            <w:tcW w:w="1946" w:type="dxa"/>
            <w:tcBorders>
              <w:top w:val="nil"/>
              <w:left w:val="nil"/>
              <w:bottom w:val="single" w:sz="4" w:space="0" w:color="auto"/>
              <w:right w:val="single" w:sz="4" w:space="0" w:color="auto"/>
            </w:tcBorders>
            <w:shd w:val="clear" w:color="auto" w:fill="auto"/>
            <w:noWrap/>
            <w:vAlign w:val="center"/>
            <w:hideMark/>
          </w:tcPr>
          <w:p w14:paraId="15818EA5" w14:textId="77777777" w:rsidR="0082748D" w:rsidRPr="00E70D06" w:rsidRDefault="0082748D" w:rsidP="00E70D06">
            <w:pPr>
              <w:spacing w:after="0" w:line="240" w:lineRule="auto"/>
              <w:ind w:left="-142"/>
              <w:jc w:val="center"/>
              <w:rPr>
                <w:rFonts w:ascii="Trebuchet MS" w:hAnsi="Trebuchet MS" w:cs="Arial"/>
                <w:sz w:val="24"/>
                <w:szCs w:val="24"/>
              </w:rPr>
            </w:pPr>
            <w:r w:rsidRPr="00E70D06">
              <w:rPr>
                <w:rFonts w:ascii="Trebuchet MS" w:hAnsi="Trebuchet MS" w:cs="Arial"/>
                <w:sz w:val="24"/>
                <w:szCs w:val="24"/>
              </w:rPr>
              <w:t>EXCHANGE</w:t>
            </w:r>
          </w:p>
        </w:tc>
        <w:tc>
          <w:tcPr>
            <w:tcW w:w="1913" w:type="dxa"/>
            <w:tcBorders>
              <w:top w:val="nil"/>
              <w:left w:val="nil"/>
              <w:bottom w:val="single" w:sz="4" w:space="0" w:color="auto"/>
              <w:right w:val="single" w:sz="4" w:space="0" w:color="auto"/>
            </w:tcBorders>
            <w:shd w:val="clear" w:color="auto" w:fill="auto"/>
            <w:noWrap/>
            <w:vAlign w:val="center"/>
          </w:tcPr>
          <w:p w14:paraId="264A066B" w14:textId="30DB0D7C" w:rsidR="0082748D" w:rsidRPr="00E70D06" w:rsidRDefault="0082748D" w:rsidP="00E70D06">
            <w:pPr>
              <w:spacing w:after="0" w:line="240" w:lineRule="auto"/>
              <w:ind w:left="-142"/>
              <w:jc w:val="center"/>
              <w:rPr>
                <w:rFonts w:ascii="Trebuchet MS" w:hAnsi="Trebuchet MS" w:cs="Arial"/>
                <w:sz w:val="24"/>
                <w:szCs w:val="24"/>
              </w:rPr>
            </w:pPr>
            <w:r w:rsidRPr="00E70D06">
              <w:rPr>
                <w:rFonts w:ascii="Trebuchet MS" w:hAnsi="Trebuchet MS" w:cs="Arial"/>
                <w:sz w:val="24"/>
                <w:szCs w:val="24"/>
              </w:rPr>
              <w:t>NA</w:t>
            </w:r>
          </w:p>
        </w:tc>
        <w:tc>
          <w:tcPr>
            <w:tcW w:w="1788" w:type="dxa"/>
            <w:tcBorders>
              <w:top w:val="nil"/>
              <w:left w:val="nil"/>
              <w:bottom w:val="single" w:sz="4" w:space="0" w:color="auto"/>
              <w:right w:val="single" w:sz="4" w:space="0" w:color="auto"/>
            </w:tcBorders>
            <w:vAlign w:val="center"/>
          </w:tcPr>
          <w:p w14:paraId="203F32F2" w14:textId="77777777" w:rsidR="00E70D06" w:rsidRDefault="00E70D06" w:rsidP="00E70D06">
            <w:pPr>
              <w:spacing w:after="0" w:line="240" w:lineRule="auto"/>
              <w:ind w:left="-142"/>
              <w:jc w:val="center"/>
              <w:rPr>
                <w:rFonts w:ascii="Trebuchet MS" w:hAnsi="Trebuchet MS" w:cs="Arial"/>
                <w:sz w:val="24"/>
                <w:szCs w:val="24"/>
              </w:rPr>
            </w:pPr>
          </w:p>
          <w:p w14:paraId="3E3DE45D" w14:textId="3B82B3F9" w:rsidR="0082748D" w:rsidRPr="00E70D06" w:rsidRDefault="0082748D" w:rsidP="00E70D06">
            <w:pPr>
              <w:spacing w:after="0" w:line="240" w:lineRule="auto"/>
              <w:ind w:left="-142"/>
              <w:jc w:val="center"/>
              <w:rPr>
                <w:rFonts w:ascii="Trebuchet MS" w:hAnsi="Trebuchet MS" w:cs="Arial"/>
                <w:sz w:val="24"/>
                <w:szCs w:val="24"/>
              </w:rPr>
            </w:pPr>
            <w:r w:rsidRPr="00E70D06">
              <w:rPr>
                <w:rFonts w:ascii="Trebuchet MS" w:hAnsi="Trebuchet MS" w:cs="Arial"/>
                <w:sz w:val="24"/>
                <w:szCs w:val="24"/>
              </w:rPr>
              <w:t>NA</w:t>
            </w:r>
          </w:p>
        </w:tc>
        <w:tc>
          <w:tcPr>
            <w:tcW w:w="2044" w:type="dxa"/>
            <w:tcBorders>
              <w:top w:val="nil"/>
              <w:left w:val="nil"/>
              <w:bottom w:val="single" w:sz="4" w:space="0" w:color="auto"/>
              <w:right w:val="single" w:sz="4" w:space="0" w:color="auto"/>
            </w:tcBorders>
            <w:vAlign w:val="center"/>
          </w:tcPr>
          <w:p w14:paraId="5BA95021" w14:textId="37D2D4DE" w:rsidR="0082748D" w:rsidRPr="00E70D06" w:rsidRDefault="0082748D" w:rsidP="00E70D06">
            <w:pPr>
              <w:spacing w:after="0" w:line="240" w:lineRule="auto"/>
              <w:ind w:left="-142"/>
              <w:jc w:val="center"/>
              <w:rPr>
                <w:rFonts w:ascii="Trebuchet MS" w:hAnsi="Trebuchet MS" w:cs="Arial"/>
                <w:sz w:val="24"/>
                <w:szCs w:val="24"/>
              </w:rPr>
            </w:pPr>
            <w:r w:rsidRPr="00E70D06">
              <w:rPr>
                <w:rFonts w:ascii="Trebuchet MS" w:hAnsi="Trebuchet MS" w:cs="Arial"/>
                <w:sz w:val="24"/>
                <w:szCs w:val="24"/>
              </w:rPr>
              <w:t>Market Determined Rate</w:t>
            </w:r>
          </w:p>
        </w:tc>
      </w:tr>
    </w:tbl>
    <w:p w14:paraId="6E043AC3" w14:textId="200FF0E7" w:rsidR="00022363" w:rsidRDefault="00022363">
      <w:pPr>
        <w:rPr>
          <w:b/>
          <w:bCs/>
        </w:rPr>
      </w:pPr>
    </w:p>
    <w:p w14:paraId="05390C82" w14:textId="0DD202B4" w:rsidR="00513A41" w:rsidRPr="00E70D06" w:rsidRDefault="00513A41" w:rsidP="00393EC0">
      <w:pPr>
        <w:spacing w:line="360" w:lineRule="auto"/>
        <w:ind w:left="567" w:right="-330"/>
        <w:jc w:val="both"/>
        <w:rPr>
          <w:rFonts w:ascii="Trebuchet MS" w:hAnsi="Trebuchet MS" w:cs="Arial"/>
          <w:b/>
          <w:bCs/>
          <w:sz w:val="28"/>
          <w:szCs w:val="28"/>
          <w:u w:val="single"/>
        </w:rPr>
      </w:pPr>
      <w:r w:rsidRPr="00E70D06">
        <w:rPr>
          <w:rFonts w:ascii="Trebuchet MS" w:hAnsi="Trebuchet MS" w:cs="Arial"/>
          <w:b/>
          <w:bCs/>
          <w:sz w:val="28"/>
          <w:szCs w:val="28"/>
          <w:u w:val="single"/>
        </w:rPr>
        <w:t>Reply to S No</w:t>
      </w:r>
      <w:r w:rsidR="002401B3" w:rsidRPr="00E70D06">
        <w:rPr>
          <w:rFonts w:ascii="Trebuchet MS" w:hAnsi="Trebuchet MS" w:cs="Arial"/>
          <w:b/>
          <w:bCs/>
          <w:sz w:val="28"/>
          <w:szCs w:val="28"/>
          <w:u w:val="single"/>
        </w:rPr>
        <w:t xml:space="preserve"> </w:t>
      </w:r>
      <w:r w:rsidRPr="00E70D06">
        <w:rPr>
          <w:rFonts w:ascii="Trebuchet MS" w:hAnsi="Trebuchet MS" w:cs="Arial"/>
          <w:b/>
          <w:bCs/>
          <w:sz w:val="28"/>
          <w:szCs w:val="28"/>
          <w:u w:val="single"/>
        </w:rPr>
        <w:t>2:</w:t>
      </w:r>
    </w:p>
    <w:p w14:paraId="1E9996C0" w14:textId="12CE6195" w:rsidR="00513A41" w:rsidRDefault="00C46399" w:rsidP="00393EC0">
      <w:pPr>
        <w:spacing w:line="360" w:lineRule="auto"/>
        <w:ind w:left="567" w:right="-330"/>
        <w:jc w:val="both"/>
        <w:rPr>
          <w:rFonts w:ascii="Trebuchet MS" w:hAnsi="Trebuchet MS" w:cs="Arial"/>
          <w:sz w:val="24"/>
          <w:szCs w:val="24"/>
        </w:rPr>
      </w:pPr>
      <w:r w:rsidRPr="00E70D06">
        <w:rPr>
          <w:rFonts w:ascii="Trebuchet MS" w:hAnsi="Trebuchet MS" w:cs="Arial"/>
          <w:sz w:val="24"/>
          <w:szCs w:val="24"/>
        </w:rPr>
        <w:t>It is respectfully submitted that, all the old generating stations</w:t>
      </w:r>
      <w:r w:rsidR="002401B3" w:rsidRPr="00E70D06">
        <w:rPr>
          <w:rFonts w:ascii="Trebuchet MS" w:hAnsi="Trebuchet MS" w:cs="Arial"/>
          <w:sz w:val="24"/>
          <w:szCs w:val="24"/>
        </w:rPr>
        <w:t xml:space="preserve"> (BTPS U# 3, DTPS U#4, MTPS U# 1 to 4, MHS, PHS, PHS)</w:t>
      </w:r>
      <w:r w:rsidRPr="00E70D06">
        <w:rPr>
          <w:rFonts w:ascii="Trebuchet MS" w:hAnsi="Trebuchet MS" w:cs="Arial"/>
          <w:sz w:val="24"/>
          <w:szCs w:val="24"/>
        </w:rPr>
        <w:t xml:space="preserve"> of DVC which are fully dedicated to serve the firm consumer demand are embedded in the T&amp;D Network of DVC</w:t>
      </w:r>
      <w:r w:rsidR="008F1275" w:rsidRPr="00E70D06">
        <w:rPr>
          <w:rFonts w:ascii="Trebuchet MS" w:hAnsi="Trebuchet MS" w:cs="Arial"/>
          <w:sz w:val="24"/>
          <w:szCs w:val="24"/>
        </w:rPr>
        <w:t xml:space="preserve"> and power from such units is being evacuated through DVC’s </w:t>
      </w:r>
      <w:r w:rsidR="0039050A" w:rsidRPr="00E70D06">
        <w:rPr>
          <w:rFonts w:ascii="Trebuchet MS" w:hAnsi="Trebuchet MS" w:cs="Arial"/>
          <w:sz w:val="24"/>
          <w:szCs w:val="24"/>
        </w:rPr>
        <w:t xml:space="preserve">T&amp;D </w:t>
      </w:r>
      <w:r w:rsidR="008F1275" w:rsidRPr="00E70D06">
        <w:rPr>
          <w:rFonts w:ascii="Trebuchet MS" w:hAnsi="Trebuchet MS" w:cs="Arial"/>
          <w:sz w:val="24"/>
          <w:szCs w:val="24"/>
        </w:rPr>
        <w:t>network</w:t>
      </w:r>
      <w:r w:rsidRPr="00E70D06">
        <w:rPr>
          <w:rFonts w:ascii="Trebuchet MS" w:hAnsi="Trebuchet MS" w:cs="Arial"/>
          <w:sz w:val="24"/>
          <w:szCs w:val="24"/>
        </w:rPr>
        <w:t xml:space="preserve">. </w:t>
      </w:r>
      <w:r w:rsidR="002401B3" w:rsidRPr="00E70D06">
        <w:rPr>
          <w:rFonts w:ascii="Trebuchet MS" w:hAnsi="Trebuchet MS" w:cs="Arial"/>
          <w:sz w:val="24"/>
          <w:szCs w:val="24"/>
        </w:rPr>
        <w:t>The remaining generating stations of DVC</w:t>
      </w:r>
      <w:r w:rsidRPr="00E70D06">
        <w:rPr>
          <w:rFonts w:ascii="Trebuchet MS" w:hAnsi="Trebuchet MS" w:cs="Arial"/>
          <w:sz w:val="24"/>
          <w:szCs w:val="24"/>
        </w:rPr>
        <w:t xml:space="preserve">, </w:t>
      </w:r>
      <w:r w:rsidR="002401B3" w:rsidRPr="00E70D06">
        <w:rPr>
          <w:rFonts w:ascii="Trebuchet MS" w:hAnsi="Trebuchet MS" w:cs="Arial"/>
          <w:sz w:val="24"/>
          <w:szCs w:val="24"/>
        </w:rPr>
        <w:t>which are</w:t>
      </w:r>
      <w:r w:rsidRPr="00E70D06">
        <w:rPr>
          <w:rFonts w:ascii="Trebuchet MS" w:hAnsi="Trebuchet MS" w:cs="Arial"/>
          <w:sz w:val="24"/>
          <w:szCs w:val="24"/>
        </w:rPr>
        <w:t xml:space="preserve"> </w:t>
      </w:r>
      <w:r w:rsidR="0039050A" w:rsidRPr="00E70D06">
        <w:rPr>
          <w:rFonts w:ascii="Trebuchet MS" w:hAnsi="Trebuchet MS" w:cs="Arial"/>
          <w:sz w:val="24"/>
          <w:szCs w:val="24"/>
        </w:rPr>
        <w:t>export-oriented</w:t>
      </w:r>
      <w:r w:rsidRPr="00E70D06">
        <w:rPr>
          <w:rFonts w:ascii="Trebuchet MS" w:hAnsi="Trebuchet MS" w:cs="Arial"/>
          <w:sz w:val="24"/>
          <w:szCs w:val="24"/>
        </w:rPr>
        <w:t xml:space="preserve"> units have connectivity with the C</w:t>
      </w:r>
      <w:r w:rsidR="00E70D06">
        <w:rPr>
          <w:rFonts w:ascii="Trebuchet MS" w:hAnsi="Trebuchet MS" w:cs="Arial"/>
          <w:sz w:val="24"/>
          <w:szCs w:val="24"/>
        </w:rPr>
        <w:t xml:space="preserve">entral </w:t>
      </w:r>
      <w:r w:rsidRPr="00E70D06">
        <w:rPr>
          <w:rFonts w:ascii="Trebuchet MS" w:hAnsi="Trebuchet MS" w:cs="Arial"/>
          <w:sz w:val="24"/>
          <w:szCs w:val="24"/>
        </w:rPr>
        <w:t>T</w:t>
      </w:r>
      <w:r w:rsidR="00E70D06">
        <w:rPr>
          <w:rFonts w:ascii="Trebuchet MS" w:hAnsi="Trebuchet MS" w:cs="Arial"/>
          <w:sz w:val="24"/>
          <w:szCs w:val="24"/>
        </w:rPr>
        <w:t xml:space="preserve">ransmission </w:t>
      </w:r>
      <w:r w:rsidRPr="00E70D06">
        <w:rPr>
          <w:rFonts w:ascii="Trebuchet MS" w:hAnsi="Trebuchet MS" w:cs="Arial"/>
          <w:sz w:val="24"/>
          <w:szCs w:val="24"/>
        </w:rPr>
        <w:t>U</w:t>
      </w:r>
      <w:r w:rsidR="00E70D06">
        <w:rPr>
          <w:rFonts w:ascii="Trebuchet MS" w:hAnsi="Trebuchet MS" w:cs="Arial"/>
          <w:sz w:val="24"/>
          <w:szCs w:val="24"/>
        </w:rPr>
        <w:t>tility (CTU)</w:t>
      </w:r>
      <w:r w:rsidRPr="00E70D06">
        <w:rPr>
          <w:rFonts w:ascii="Trebuchet MS" w:hAnsi="Trebuchet MS" w:cs="Arial"/>
          <w:sz w:val="24"/>
          <w:szCs w:val="24"/>
        </w:rPr>
        <w:t xml:space="preserve"> network.</w:t>
      </w:r>
      <w:r w:rsidR="004C0562" w:rsidRPr="00E70D06">
        <w:rPr>
          <w:rFonts w:ascii="Trebuchet MS" w:hAnsi="Trebuchet MS" w:cs="Arial"/>
          <w:sz w:val="24"/>
          <w:szCs w:val="24"/>
        </w:rPr>
        <w:t xml:space="preserve"> Such </w:t>
      </w:r>
      <w:r w:rsidR="008F1275" w:rsidRPr="00E70D06">
        <w:rPr>
          <w:rFonts w:ascii="Trebuchet MS" w:hAnsi="Trebuchet MS" w:cs="Arial"/>
          <w:sz w:val="24"/>
          <w:szCs w:val="24"/>
        </w:rPr>
        <w:t>export-oriented</w:t>
      </w:r>
      <w:r w:rsidR="004C0562" w:rsidRPr="00E70D06">
        <w:rPr>
          <w:rFonts w:ascii="Trebuchet MS" w:hAnsi="Trebuchet MS" w:cs="Arial"/>
          <w:sz w:val="24"/>
          <w:szCs w:val="24"/>
        </w:rPr>
        <w:t xml:space="preserve"> unit is also connected with </w:t>
      </w:r>
      <w:r w:rsidR="0039050A" w:rsidRPr="00E70D06">
        <w:rPr>
          <w:rFonts w:ascii="Trebuchet MS" w:hAnsi="Trebuchet MS" w:cs="Arial"/>
          <w:sz w:val="24"/>
          <w:szCs w:val="24"/>
        </w:rPr>
        <w:t xml:space="preserve">the </w:t>
      </w:r>
      <w:r w:rsidR="004C0562" w:rsidRPr="00E70D06">
        <w:rPr>
          <w:rFonts w:ascii="Trebuchet MS" w:hAnsi="Trebuchet MS" w:cs="Arial"/>
          <w:sz w:val="24"/>
          <w:szCs w:val="24"/>
        </w:rPr>
        <w:t>T&amp;D network of DVC</w:t>
      </w:r>
      <w:r w:rsidR="008F1275" w:rsidRPr="00E70D06">
        <w:rPr>
          <w:rFonts w:ascii="Trebuchet MS" w:hAnsi="Trebuchet MS" w:cs="Arial"/>
          <w:sz w:val="24"/>
          <w:szCs w:val="24"/>
        </w:rPr>
        <w:t xml:space="preserve"> through Inter</w:t>
      </w:r>
      <w:r w:rsidR="00E70D06">
        <w:rPr>
          <w:rFonts w:ascii="Trebuchet MS" w:hAnsi="Trebuchet MS" w:cs="Arial"/>
          <w:sz w:val="24"/>
          <w:szCs w:val="24"/>
        </w:rPr>
        <w:t>-</w:t>
      </w:r>
      <w:r w:rsidR="008F1275" w:rsidRPr="00E70D06">
        <w:rPr>
          <w:rFonts w:ascii="Trebuchet MS" w:hAnsi="Trebuchet MS" w:cs="Arial"/>
          <w:sz w:val="24"/>
          <w:szCs w:val="24"/>
        </w:rPr>
        <w:t>connecting Transformer (ICT)</w:t>
      </w:r>
      <w:r w:rsidR="004C0562" w:rsidRPr="00E70D06">
        <w:rPr>
          <w:rFonts w:ascii="Trebuchet MS" w:hAnsi="Trebuchet MS" w:cs="Arial"/>
          <w:sz w:val="24"/>
          <w:szCs w:val="24"/>
        </w:rPr>
        <w:t xml:space="preserve">. </w:t>
      </w:r>
      <w:r w:rsidR="008F1275" w:rsidRPr="00E70D06">
        <w:rPr>
          <w:rFonts w:ascii="Trebuchet MS" w:hAnsi="Trebuchet MS" w:cs="Arial"/>
          <w:sz w:val="24"/>
          <w:szCs w:val="24"/>
        </w:rPr>
        <w:t xml:space="preserve">Therefore, power from such </w:t>
      </w:r>
      <w:r w:rsidR="00E70D06" w:rsidRPr="00E70D06">
        <w:rPr>
          <w:rFonts w:ascii="Trebuchet MS" w:hAnsi="Trebuchet MS" w:cs="Arial"/>
          <w:sz w:val="24"/>
          <w:szCs w:val="24"/>
        </w:rPr>
        <w:t>export-oriented</w:t>
      </w:r>
      <w:r w:rsidR="00743882" w:rsidRPr="00E70D06">
        <w:rPr>
          <w:rFonts w:ascii="Trebuchet MS" w:hAnsi="Trebuchet MS" w:cs="Arial"/>
          <w:sz w:val="24"/>
          <w:szCs w:val="24"/>
        </w:rPr>
        <w:t xml:space="preserve"> </w:t>
      </w:r>
      <w:r w:rsidR="008F1275" w:rsidRPr="00E70D06">
        <w:rPr>
          <w:rFonts w:ascii="Trebuchet MS" w:hAnsi="Trebuchet MS" w:cs="Arial"/>
          <w:sz w:val="24"/>
          <w:szCs w:val="24"/>
        </w:rPr>
        <w:t>units is being evacuated by both the network of CTU and DVC.</w:t>
      </w:r>
      <w:r w:rsidRPr="00E70D06">
        <w:rPr>
          <w:rFonts w:ascii="Trebuchet MS" w:hAnsi="Trebuchet MS" w:cs="Arial"/>
          <w:sz w:val="24"/>
          <w:szCs w:val="24"/>
        </w:rPr>
        <w:t xml:space="preserve"> In this regard</w:t>
      </w:r>
      <w:r w:rsidR="0039050A" w:rsidRPr="00E70D06">
        <w:rPr>
          <w:rFonts w:ascii="Trebuchet MS" w:hAnsi="Trebuchet MS" w:cs="Arial"/>
          <w:sz w:val="24"/>
          <w:szCs w:val="24"/>
        </w:rPr>
        <w:t>,</w:t>
      </w:r>
      <w:r w:rsidRPr="00E70D06">
        <w:rPr>
          <w:rFonts w:ascii="Trebuchet MS" w:hAnsi="Trebuchet MS" w:cs="Arial"/>
          <w:sz w:val="24"/>
          <w:szCs w:val="24"/>
        </w:rPr>
        <w:t xml:space="preserve"> a power map of DVC is attached herewith</w:t>
      </w:r>
      <w:r w:rsidR="002401B3" w:rsidRPr="00E70D06">
        <w:rPr>
          <w:rFonts w:ascii="Trebuchet MS" w:hAnsi="Trebuchet MS" w:cs="Arial"/>
          <w:sz w:val="24"/>
          <w:szCs w:val="24"/>
        </w:rPr>
        <w:t xml:space="preserve"> as </w:t>
      </w:r>
      <w:r w:rsidR="002401B3" w:rsidRPr="00E85889">
        <w:rPr>
          <w:rFonts w:ascii="Trebuchet MS" w:hAnsi="Trebuchet MS" w:cs="Arial"/>
          <w:b/>
          <w:bCs/>
          <w:sz w:val="24"/>
          <w:szCs w:val="24"/>
        </w:rPr>
        <w:t>Annexure-</w:t>
      </w:r>
      <w:r w:rsidR="008F1275" w:rsidRPr="00E85889">
        <w:rPr>
          <w:rFonts w:ascii="Trebuchet MS" w:hAnsi="Trebuchet MS" w:cs="Arial"/>
          <w:b/>
          <w:bCs/>
          <w:sz w:val="24"/>
          <w:szCs w:val="24"/>
        </w:rPr>
        <w:t>1</w:t>
      </w:r>
      <w:r w:rsidR="008F1275" w:rsidRPr="00E70D06">
        <w:rPr>
          <w:rFonts w:ascii="Trebuchet MS" w:hAnsi="Trebuchet MS" w:cs="Arial"/>
          <w:sz w:val="24"/>
          <w:szCs w:val="24"/>
        </w:rPr>
        <w:t xml:space="preserve"> for</w:t>
      </w:r>
      <w:r w:rsidRPr="00E70D06">
        <w:rPr>
          <w:rFonts w:ascii="Trebuchet MS" w:hAnsi="Trebuchet MS" w:cs="Arial"/>
          <w:sz w:val="24"/>
          <w:szCs w:val="24"/>
        </w:rPr>
        <w:t xml:space="preserve"> better understanding.</w:t>
      </w:r>
    </w:p>
    <w:p w14:paraId="12823B3E" w14:textId="77777777" w:rsidR="00961912" w:rsidRPr="00E70D06" w:rsidRDefault="00961912" w:rsidP="00393EC0">
      <w:pPr>
        <w:spacing w:line="360" w:lineRule="auto"/>
        <w:ind w:left="567" w:right="-330"/>
        <w:jc w:val="both"/>
        <w:rPr>
          <w:rFonts w:ascii="Trebuchet MS" w:hAnsi="Trebuchet MS" w:cs="Arial"/>
          <w:sz w:val="24"/>
          <w:szCs w:val="24"/>
        </w:rPr>
      </w:pPr>
    </w:p>
    <w:p w14:paraId="6ADEF2C0" w14:textId="658B9608" w:rsidR="002401B3" w:rsidRPr="00C910F9" w:rsidRDefault="002401B3" w:rsidP="00393EC0">
      <w:pPr>
        <w:spacing w:line="360" w:lineRule="auto"/>
        <w:ind w:left="567" w:right="-330"/>
        <w:jc w:val="both"/>
        <w:rPr>
          <w:rFonts w:ascii="Trebuchet MS" w:hAnsi="Trebuchet MS" w:cs="Arial"/>
          <w:b/>
          <w:bCs/>
          <w:sz w:val="28"/>
          <w:szCs w:val="28"/>
          <w:u w:val="single"/>
        </w:rPr>
      </w:pPr>
      <w:r w:rsidRPr="00C910F9">
        <w:rPr>
          <w:rFonts w:ascii="Trebuchet MS" w:hAnsi="Trebuchet MS" w:cs="Arial"/>
          <w:b/>
          <w:bCs/>
          <w:sz w:val="28"/>
          <w:szCs w:val="28"/>
          <w:u w:val="single"/>
        </w:rPr>
        <w:lastRenderedPageBreak/>
        <w:t>Reply to S No 3:</w:t>
      </w:r>
    </w:p>
    <w:p w14:paraId="1E837A94" w14:textId="0005B5BA" w:rsidR="00375328" w:rsidRPr="00E70D06" w:rsidRDefault="004C0562" w:rsidP="00393EC0">
      <w:pPr>
        <w:spacing w:line="360" w:lineRule="auto"/>
        <w:ind w:left="567" w:right="-330"/>
        <w:jc w:val="both"/>
        <w:rPr>
          <w:rFonts w:ascii="Trebuchet MS" w:hAnsi="Trebuchet MS" w:cs="Arial"/>
          <w:sz w:val="24"/>
          <w:szCs w:val="24"/>
        </w:rPr>
      </w:pPr>
      <w:r w:rsidRPr="00E70D06">
        <w:rPr>
          <w:rFonts w:ascii="Trebuchet MS" w:hAnsi="Trebuchet MS" w:cs="Arial"/>
          <w:sz w:val="24"/>
          <w:szCs w:val="24"/>
        </w:rPr>
        <w:t xml:space="preserve">It is respectfully submitted </w:t>
      </w:r>
      <w:r w:rsidR="008F1275" w:rsidRPr="00E70D06">
        <w:rPr>
          <w:rFonts w:ascii="Trebuchet MS" w:hAnsi="Trebuchet MS" w:cs="Arial"/>
          <w:sz w:val="24"/>
          <w:szCs w:val="24"/>
        </w:rPr>
        <w:t>that</w:t>
      </w:r>
      <w:r w:rsidR="00C910F9">
        <w:rPr>
          <w:rFonts w:ascii="Trebuchet MS" w:hAnsi="Trebuchet MS" w:cs="Arial"/>
          <w:sz w:val="24"/>
          <w:szCs w:val="24"/>
        </w:rPr>
        <w:t>,</w:t>
      </w:r>
      <w:r w:rsidRPr="00E70D06">
        <w:rPr>
          <w:rFonts w:ascii="Trebuchet MS" w:hAnsi="Trebuchet MS" w:cs="Arial"/>
          <w:sz w:val="24"/>
          <w:szCs w:val="24"/>
        </w:rPr>
        <w:t xml:space="preserve"> Hon’ble CERC has determined the </w:t>
      </w:r>
      <w:r w:rsidR="008F1275" w:rsidRPr="00E70D06">
        <w:rPr>
          <w:rFonts w:ascii="Trebuchet MS" w:hAnsi="Trebuchet MS" w:cs="Arial"/>
          <w:sz w:val="24"/>
          <w:szCs w:val="24"/>
        </w:rPr>
        <w:t xml:space="preserve">True-up for 2014-19 period and </w:t>
      </w:r>
      <w:r w:rsidRPr="00E70D06">
        <w:rPr>
          <w:rFonts w:ascii="Trebuchet MS" w:hAnsi="Trebuchet MS" w:cs="Arial"/>
          <w:sz w:val="24"/>
          <w:szCs w:val="24"/>
        </w:rPr>
        <w:t xml:space="preserve">Tariff </w:t>
      </w:r>
      <w:r w:rsidR="008F1275" w:rsidRPr="00E70D06">
        <w:rPr>
          <w:rFonts w:ascii="Trebuchet MS" w:hAnsi="Trebuchet MS" w:cs="Arial"/>
          <w:sz w:val="24"/>
          <w:szCs w:val="24"/>
        </w:rPr>
        <w:t>for 2019-24 period</w:t>
      </w:r>
      <w:r w:rsidR="00375328" w:rsidRPr="00E70D06">
        <w:rPr>
          <w:rFonts w:ascii="Trebuchet MS" w:hAnsi="Trebuchet MS" w:cs="Arial"/>
          <w:sz w:val="24"/>
          <w:szCs w:val="24"/>
        </w:rPr>
        <w:t xml:space="preserve"> for</w:t>
      </w:r>
      <w:r w:rsidR="008F1275" w:rsidRPr="00E70D06">
        <w:rPr>
          <w:rFonts w:ascii="Trebuchet MS" w:hAnsi="Trebuchet MS" w:cs="Arial"/>
          <w:sz w:val="24"/>
          <w:szCs w:val="24"/>
        </w:rPr>
        <w:t xml:space="preserve"> the Transmission and Distribution Network of DVC </w:t>
      </w:r>
      <w:r w:rsidR="00C910F9">
        <w:rPr>
          <w:rFonts w:ascii="Trebuchet MS" w:hAnsi="Trebuchet MS" w:cs="Arial"/>
          <w:sz w:val="24"/>
          <w:szCs w:val="24"/>
        </w:rPr>
        <w:t>in</w:t>
      </w:r>
      <w:r w:rsidR="00375328" w:rsidRPr="00E70D06">
        <w:rPr>
          <w:rFonts w:ascii="Trebuchet MS" w:hAnsi="Trebuchet MS" w:cs="Arial"/>
          <w:sz w:val="24"/>
          <w:szCs w:val="24"/>
        </w:rPr>
        <w:t xml:space="preserve"> three separate orders as detailed below,</w:t>
      </w:r>
    </w:p>
    <w:p w14:paraId="3C9D240D" w14:textId="67213828" w:rsidR="00743882" w:rsidRPr="00E70D06" w:rsidRDefault="00743882" w:rsidP="00393EC0">
      <w:pPr>
        <w:spacing w:line="360" w:lineRule="auto"/>
        <w:ind w:left="567" w:right="-330"/>
        <w:jc w:val="both"/>
        <w:rPr>
          <w:rFonts w:ascii="Trebuchet MS" w:hAnsi="Trebuchet MS" w:cs="Arial"/>
          <w:sz w:val="24"/>
          <w:szCs w:val="24"/>
        </w:rPr>
      </w:pPr>
      <w:r w:rsidRPr="00E70D06">
        <w:rPr>
          <w:rFonts w:ascii="Trebuchet MS" w:hAnsi="Trebuchet MS" w:cs="Arial"/>
          <w:sz w:val="24"/>
          <w:szCs w:val="24"/>
        </w:rPr>
        <w:t>For, Non ISTS line Carrying IST</w:t>
      </w:r>
      <w:r w:rsidR="00C910F9">
        <w:rPr>
          <w:rFonts w:ascii="Trebuchet MS" w:hAnsi="Trebuchet MS" w:cs="Arial"/>
          <w:sz w:val="24"/>
          <w:szCs w:val="24"/>
        </w:rPr>
        <w:t>S Power</w:t>
      </w:r>
      <w:r w:rsidRPr="00E70D06">
        <w:rPr>
          <w:rFonts w:ascii="Trebuchet MS" w:hAnsi="Trebuchet MS" w:cs="Arial"/>
          <w:sz w:val="24"/>
          <w:szCs w:val="24"/>
        </w:rPr>
        <w:t xml:space="preserve"> – 28.02.2022</w:t>
      </w:r>
    </w:p>
    <w:p w14:paraId="290A1BD8" w14:textId="3270361B" w:rsidR="00743882" w:rsidRPr="00E70D06" w:rsidRDefault="00743882" w:rsidP="00393EC0">
      <w:pPr>
        <w:spacing w:line="360" w:lineRule="auto"/>
        <w:ind w:left="567" w:right="-330"/>
        <w:jc w:val="both"/>
        <w:rPr>
          <w:rFonts w:ascii="Trebuchet MS" w:hAnsi="Trebuchet MS" w:cs="Arial"/>
          <w:sz w:val="24"/>
          <w:szCs w:val="24"/>
        </w:rPr>
      </w:pPr>
      <w:r w:rsidRPr="00E70D06">
        <w:rPr>
          <w:rFonts w:ascii="Trebuchet MS" w:hAnsi="Trebuchet MS" w:cs="Arial"/>
          <w:sz w:val="24"/>
          <w:szCs w:val="24"/>
        </w:rPr>
        <w:t>For New elements of unified T&amp;D Network of DVC – 02.03.2022</w:t>
      </w:r>
    </w:p>
    <w:p w14:paraId="15D87F4E" w14:textId="126AD8C6" w:rsidR="00743882" w:rsidRPr="00E70D06" w:rsidRDefault="00743882" w:rsidP="00393EC0">
      <w:pPr>
        <w:spacing w:line="360" w:lineRule="auto"/>
        <w:ind w:left="567" w:right="-330"/>
        <w:jc w:val="both"/>
        <w:rPr>
          <w:rFonts w:ascii="Trebuchet MS" w:hAnsi="Trebuchet MS" w:cs="Arial"/>
          <w:sz w:val="24"/>
          <w:szCs w:val="24"/>
        </w:rPr>
      </w:pPr>
      <w:r w:rsidRPr="00E70D06">
        <w:rPr>
          <w:rFonts w:ascii="Trebuchet MS" w:hAnsi="Trebuchet MS" w:cs="Arial"/>
          <w:sz w:val="24"/>
          <w:szCs w:val="24"/>
        </w:rPr>
        <w:t xml:space="preserve">For Exiting elements of </w:t>
      </w:r>
      <w:r w:rsidR="005B653D">
        <w:rPr>
          <w:rFonts w:ascii="Trebuchet MS" w:hAnsi="Trebuchet MS" w:cs="Arial"/>
          <w:sz w:val="24"/>
          <w:szCs w:val="24"/>
        </w:rPr>
        <w:t>Unified</w:t>
      </w:r>
      <w:r w:rsidRPr="00E70D06">
        <w:rPr>
          <w:rFonts w:ascii="Trebuchet MS" w:hAnsi="Trebuchet MS" w:cs="Arial"/>
          <w:sz w:val="24"/>
          <w:szCs w:val="24"/>
        </w:rPr>
        <w:t xml:space="preserve"> T&amp;D Network of DVC – 10.06.2022</w:t>
      </w:r>
      <w:r w:rsidR="0039050A" w:rsidRPr="00E70D06">
        <w:rPr>
          <w:rFonts w:ascii="Trebuchet MS" w:hAnsi="Trebuchet MS" w:cs="Arial"/>
          <w:sz w:val="24"/>
          <w:szCs w:val="24"/>
        </w:rPr>
        <w:t xml:space="preserve"> (Corrigendum Order dated 23.07.2022)</w:t>
      </w:r>
      <w:r w:rsidRPr="00E70D06">
        <w:rPr>
          <w:rFonts w:ascii="Trebuchet MS" w:hAnsi="Trebuchet MS" w:cs="Arial"/>
          <w:sz w:val="24"/>
          <w:szCs w:val="24"/>
        </w:rPr>
        <w:t>.</w:t>
      </w:r>
    </w:p>
    <w:p w14:paraId="1099603B" w14:textId="6A56B404" w:rsidR="00743882" w:rsidRPr="00E70D06" w:rsidRDefault="00743882" w:rsidP="00393EC0">
      <w:pPr>
        <w:spacing w:line="360" w:lineRule="auto"/>
        <w:ind w:left="567" w:right="-330"/>
        <w:jc w:val="both"/>
        <w:rPr>
          <w:rFonts w:ascii="Trebuchet MS" w:hAnsi="Trebuchet MS" w:cs="Arial"/>
          <w:sz w:val="24"/>
          <w:szCs w:val="24"/>
        </w:rPr>
      </w:pPr>
      <w:r w:rsidRPr="00E70D06">
        <w:rPr>
          <w:rFonts w:ascii="Trebuchet MS" w:hAnsi="Trebuchet MS" w:cs="Arial"/>
          <w:sz w:val="24"/>
          <w:szCs w:val="24"/>
        </w:rPr>
        <w:t xml:space="preserve">In the Tariff order dated 28.02.2022 for Non ISTS line carrying ISTS power, Hon’ble CERC under para 128 has held as under </w:t>
      </w:r>
    </w:p>
    <w:p w14:paraId="1210346F" w14:textId="250DCD15" w:rsidR="00743882" w:rsidRPr="00743882" w:rsidRDefault="00743882" w:rsidP="00157469">
      <w:pPr>
        <w:ind w:left="1276"/>
        <w:jc w:val="both"/>
        <w:rPr>
          <w:i/>
          <w:iCs/>
        </w:rPr>
      </w:pPr>
      <w:r w:rsidRPr="00743882">
        <w:rPr>
          <w:i/>
          <w:iCs/>
        </w:rPr>
        <w:t>“128. We have considered the submissions of the Petitioner and our previous order dated 5.2.2020 in Petition No. 334/TT/2018 in respect of the transmission assets. With effect from 1.7.2011, sharing of transmission charges for inter-State transmission systems was governed by the provisions of the 2010 Sharing Regulations. With effect from 1.11.2020, (after the repeal of the 2010 Sharing Regulations), sharing of transmission charges is governed by the 2020 Sharing Regulations. Accordingly, the liabilities of the DICs for arrears of transmission charges determined through this order shall be computed DIC-wise in accordance with the provisions of respective Tariff Regulations and Sharing Regulations and shall be recovered from the concerned DICs through Bills under Regulation 15(2)(b) of the 2020 Sharing Regulations. Billing, collection and disbursement of the transmission charges for subsequent period shall be recovered in terms of provisions of the 2020 Sharing Regulations as provided in Regulation 57 of the 2019 Tariff Regulations.”</w:t>
      </w:r>
    </w:p>
    <w:p w14:paraId="3CD78FB3" w14:textId="69EC240D" w:rsidR="00743882" w:rsidRPr="008F5BF6" w:rsidRDefault="00743882" w:rsidP="00393EC0">
      <w:pPr>
        <w:spacing w:line="360" w:lineRule="auto"/>
        <w:ind w:left="567"/>
        <w:jc w:val="both"/>
        <w:rPr>
          <w:rFonts w:ascii="Trebuchet MS" w:hAnsi="Trebuchet MS" w:cs="Arial"/>
          <w:sz w:val="24"/>
          <w:szCs w:val="24"/>
        </w:rPr>
      </w:pPr>
      <w:r w:rsidRPr="008F5BF6">
        <w:rPr>
          <w:rFonts w:ascii="Trebuchet MS" w:hAnsi="Trebuchet MS" w:cs="Arial"/>
          <w:sz w:val="24"/>
          <w:szCs w:val="24"/>
        </w:rPr>
        <w:t xml:space="preserve">Accordingly, in terms of the above directive, </w:t>
      </w:r>
      <w:r w:rsidR="00D90A72" w:rsidRPr="008F5BF6">
        <w:rPr>
          <w:rFonts w:ascii="Trebuchet MS" w:hAnsi="Trebuchet MS" w:cs="Arial"/>
          <w:sz w:val="24"/>
          <w:szCs w:val="24"/>
        </w:rPr>
        <w:t>AFC of the above assets of T&amp;D network of DVC is being recovered from the CTU and has not been included in the ARR of Distribution Activity.</w:t>
      </w:r>
    </w:p>
    <w:p w14:paraId="368A434E" w14:textId="442A2D5F" w:rsidR="00D90A72" w:rsidRPr="008F5BF6" w:rsidRDefault="00D90A72" w:rsidP="00393EC0">
      <w:pPr>
        <w:ind w:left="567"/>
        <w:jc w:val="both"/>
        <w:rPr>
          <w:rFonts w:ascii="Trebuchet MS" w:hAnsi="Trebuchet MS" w:cs="Arial"/>
          <w:sz w:val="24"/>
          <w:szCs w:val="24"/>
        </w:rPr>
      </w:pPr>
      <w:r w:rsidRPr="008F5BF6">
        <w:rPr>
          <w:rFonts w:ascii="Trebuchet MS" w:hAnsi="Trebuchet MS" w:cs="Arial"/>
          <w:sz w:val="24"/>
          <w:szCs w:val="24"/>
        </w:rPr>
        <w:t>Hon’ble CERC in the Tariff Order dated 02.03.2022 for the new element of the T&amp;D network of DVC has held as under,</w:t>
      </w:r>
    </w:p>
    <w:p w14:paraId="4B734ED8" w14:textId="633ED0CA" w:rsidR="00D90A72" w:rsidRPr="00D90A72" w:rsidRDefault="00D90A72" w:rsidP="00351926">
      <w:pPr>
        <w:ind w:left="1276"/>
        <w:jc w:val="both"/>
        <w:rPr>
          <w:i/>
          <w:iCs/>
        </w:rPr>
      </w:pPr>
      <w:r w:rsidRPr="00D90A72">
        <w:rPr>
          <w:i/>
          <w:iCs/>
        </w:rPr>
        <w:t xml:space="preserve">“137. The Commission vide order dated 5.2.2020 in Petition No. 335/TT/2018 had allowed the transmission charges to be recovered under Regulation 43 of the 2014 Tariff Regulations and the 2010 Sharing Regulations (i.e. PoC mechanism) only in case of 4 existing and new 400 kV inter-State transmission lines which were certified by ERPC as non-ISTS lines carrying ISTS power (i.e. deemed ISTS lines) with effect from 1.4.2017. Therefore, except for those 4 Transmission lines being treated as deemed ISTS lines, the Commission has consistently maintained that charges of all the other assets forming part of T&amp;D System (old and new) of the Petitioner, shall be included as an input cost in </w:t>
      </w:r>
      <w:r w:rsidRPr="00D90A72">
        <w:rPr>
          <w:i/>
          <w:iCs/>
        </w:rPr>
        <w:lastRenderedPageBreak/>
        <w:t xml:space="preserve">the ARR and recovered from the distribution consumers on approval by WBERC and JSERC and shall not be included in the PoC pool. </w:t>
      </w:r>
    </w:p>
    <w:p w14:paraId="232FE6A2" w14:textId="7F71B364" w:rsidR="00D90A72" w:rsidRPr="00D90A72" w:rsidRDefault="00D90A72" w:rsidP="00351926">
      <w:pPr>
        <w:ind w:left="1276"/>
        <w:jc w:val="both"/>
        <w:rPr>
          <w:b/>
          <w:bCs/>
          <w:i/>
          <w:iCs/>
        </w:rPr>
      </w:pPr>
      <w:r w:rsidRPr="00D90A72">
        <w:rPr>
          <w:i/>
          <w:iCs/>
        </w:rPr>
        <w:t>138. In line with order dated 5.2.2020 in Petition No. 335/TT/2018, the transmission charges allowed for the transmission assets for 2019-24 period shall be included as an input cost in ARR and recovered from the distribution consumers on approval by WBERC and JSERC. These charges shall not be included in common pool.”</w:t>
      </w:r>
    </w:p>
    <w:p w14:paraId="0B9D7FE4" w14:textId="7E9D4FFC" w:rsidR="00C46399" w:rsidRPr="008F5BF6" w:rsidRDefault="00D90A72" w:rsidP="00393EC0">
      <w:pPr>
        <w:spacing w:line="360" w:lineRule="auto"/>
        <w:ind w:left="567"/>
        <w:jc w:val="both"/>
        <w:rPr>
          <w:rFonts w:ascii="Trebuchet MS" w:hAnsi="Trebuchet MS" w:cs="Arial"/>
          <w:sz w:val="24"/>
          <w:szCs w:val="24"/>
        </w:rPr>
      </w:pPr>
      <w:r w:rsidRPr="008F5BF6">
        <w:rPr>
          <w:rFonts w:ascii="Trebuchet MS" w:hAnsi="Trebuchet MS" w:cs="Arial"/>
          <w:sz w:val="24"/>
          <w:szCs w:val="24"/>
        </w:rPr>
        <w:t>Similarly, Hon’ble CERC in the Tariff Order dated 10.06.2022 for the existing element of the T&amp;D network of DVC has held as under,</w:t>
      </w:r>
    </w:p>
    <w:p w14:paraId="51620BAE" w14:textId="72F03D7E" w:rsidR="001B7FE2" w:rsidRPr="001B7FE2" w:rsidRDefault="001B7FE2" w:rsidP="00351926">
      <w:pPr>
        <w:ind w:left="1134"/>
        <w:jc w:val="both"/>
        <w:rPr>
          <w:i/>
          <w:iCs/>
        </w:rPr>
      </w:pPr>
      <w:r w:rsidRPr="001B7FE2">
        <w:rPr>
          <w:i/>
          <w:iCs/>
        </w:rPr>
        <w:t>“216. The Commission vide order dated 5.2.2020 in Petition No. 334/TT/2018 allowed the charges to be recovered under Regulation 43 of the 2014 Tariff Regulations and the 2010 Sharing Regulations (i.e. PoC mechanism) only in case of 4 number of existing and new 400 kV inter-State transmission lines which were certified by ERPC as non-ISTS lines carrying ISTS power (i.e. deemed ISTS lines) w.e.f. 1.4.2017. Therefore, except for those 4 number of 400 kV transmission lines being treated as deemed ISTS lines, the Commission has consistently maintained that charges of all the other transmission assets forming part of T&amp;D System (old and new) of the Petitioner, shall be included as an input cost in the ARR and recovered from the distribution consumers on approval by WBSERC and JSERC and shall not be included in the PoC pool.</w:t>
      </w:r>
    </w:p>
    <w:p w14:paraId="75652570" w14:textId="2CA15F27" w:rsidR="001B7FE2" w:rsidRDefault="001B7FE2" w:rsidP="00351926">
      <w:pPr>
        <w:ind w:left="1134"/>
        <w:jc w:val="both"/>
        <w:rPr>
          <w:i/>
          <w:iCs/>
        </w:rPr>
      </w:pPr>
      <w:r w:rsidRPr="001B7FE2">
        <w:rPr>
          <w:i/>
          <w:iCs/>
        </w:rPr>
        <w:t>217. In line with order dated 9.8.2019 in Petition No. 150/TT/2018, the transmission charges allowed in respect of the transmission assets for 2019-24 period, in this order shall be included as an input cost in the ARR and recovered from the distribution consumers on approval by WBSERC and JSERC.”</w:t>
      </w:r>
    </w:p>
    <w:p w14:paraId="45CC24F9" w14:textId="77777777" w:rsidR="00195D67" w:rsidRDefault="00195D67" w:rsidP="00351926">
      <w:pPr>
        <w:ind w:left="1134"/>
        <w:jc w:val="both"/>
        <w:rPr>
          <w:i/>
          <w:iCs/>
        </w:rPr>
      </w:pPr>
    </w:p>
    <w:p w14:paraId="47B7C4C8" w14:textId="7AAFAD5F" w:rsidR="00C910F9" w:rsidRPr="00A84851" w:rsidRDefault="001B7FE2" w:rsidP="00A84851">
      <w:pPr>
        <w:spacing w:line="360" w:lineRule="auto"/>
        <w:ind w:left="567"/>
        <w:jc w:val="both"/>
        <w:rPr>
          <w:rFonts w:ascii="Trebuchet MS" w:hAnsi="Trebuchet MS" w:cs="Arial"/>
          <w:sz w:val="24"/>
          <w:szCs w:val="24"/>
        </w:rPr>
      </w:pPr>
      <w:r w:rsidRPr="008F5BF6">
        <w:rPr>
          <w:rFonts w:ascii="Trebuchet MS" w:hAnsi="Trebuchet MS" w:cs="Arial"/>
          <w:sz w:val="24"/>
          <w:szCs w:val="24"/>
        </w:rPr>
        <w:t>In line with the above directive</w:t>
      </w:r>
      <w:r w:rsidR="0039050A" w:rsidRPr="008F5BF6">
        <w:rPr>
          <w:rFonts w:ascii="Trebuchet MS" w:hAnsi="Trebuchet MS" w:cs="Arial"/>
          <w:sz w:val="24"/>
          <w:szCs w:val="24"/>
        </w:rPr>
        <w:t>s</w:t>
      </w:r>
      <w:r w:rsidRPr="008F5BF6">
        <w:rPr>
          <w:rFonts w:ascii="Trebuchet MS" w:hAnsi="Trebuchet MS" w:cs="Arial"/>
          <w:sz w:val="24"/>
          <w:szCs w:val="24"/>
        </w:rPr>
        <w:t xml:space="preserve"> of CERC, apart from the 4 (four) assets of Non-ISTS line carrying ISTS power, the other assets of DVC’s Transmission and Distribution network </w:t>
      </w:r>
      <w:r w:rsidR="0039050A" w:rsidRPr="008F5BF6">
        <w:rPr>
          <w:rFonts w:ascii="Trebuchet MS" w:hAnsi="Trebuchet MS" w:cs="Arial"/>
          <w:sz w:val="24"/>
          <w:szCs w:val="24"/>
        </w:rPr>
        <w:t>are</w:t>
      </w:r>
      <w:r w:rsidRPr="008F5BF6">
        <w:rPr>
          <w:rFonts w:ascii="Trebuchet MS" w:hAnsi="Trebuchet MS" w:cs="Arial"/>
          <w:sz w:val="24"/>
          <w:szCs w:val="24"/>
        </w:rPr>
        <w:t xml:space="preserve"> dedicated for the firm consumers. </w:t>
      </w:r>
      <w:r w:rsidR="00A84851" w:rsidRPr="008F5BF6">
        <w:rPr>
          <w:rFonts w:ascii="Trebuchet MS" w:hAnsi="Trebuchet MS" w:cs="Arial"/>
          <w:sz w:val="24"/>
          <w:szCs w:val="24"/>
        </w:rPr>
        <w:t xml:space="preserve">Therefore, in the instant </w:t>
      </w:r>
      <w:r w:rsidR="00A84851">
        <w:rPr>
          <w:rFonts w:ascii="Trebuchet MS" w:hAnsi="Trebuchet MS" w:cs="Arial"/>
          <w:sz w:val="24"/>
          <w:szCs w:val="24"/>
        </w:rPr>
        <w:t>Tariff</w:t>
      </w:r>
      <w:r w:rsidR="00A84851" w:rsidRPr="008F5BF6">
        <w:rPr>
          <w:rFonts w:ascii="Trebuchet MS" w:hAnsi="Trebuchet MS" w:cs="Arial"/>
          <w:sz w:val="24"/>
          <w:szCs w:val="24"/>
        </w:rPr>
        <w:t xml:space="preserve"> petitions, DVC has claimed the AFC of the New elements and Existing elements T&amp;D network of DVC as </w:t>
      </w:r>
      <w:r w:rsidR="00A84851">
        <w:rPr>
          <w:rFonts w:ascii="Trebuchet MS" w:hAnsi="Trebuchet MS" w:cs="Arial"/>
          <w:sz w:val="24"/>
          <w:szCs w:val="24"/>
        </w:rPr>
        <w:t>per the directive of the</w:t>
      </w:r>
      <w:r w:rsidR="00A84851" w:rsidRPr="008F5BF6">
        <w:rPr>
          <w:rFonts w:ascii="Trebuchet MS" w:hAnsi="Trebuchet MS" w:cs="Arial"/>
          <w:sz w:val="24"/>
          <w:szCs w:val="24"/>
        </w:rPr>
        <w:t xml:space="preserve"> CERC</w:t>
      </w:r>
      <w:r w:rsidR="00A84851">
        <w:rPr>
          <w:rFonts w:ascii="Trebuchet MS" w:hAnsi="Trebuchet MS" w:cs="Arial"/>
          <w:sz w:val="24"/>
          <w:szCs w:val="24"/>
        </w:rPr>
        <w:t xml:space="preserve"> order</w:t>
      </w:r>
      <w:r w:rsidR="00A84851" w:rsidRPr="008F5BF6">
        <w:rPr>
          <w:rFonts w:ascii="Trebuchet MS" w:hAnsi="Trebuchet MS" w:cs="Arial"/>
          <w:sz w:val="24"/>
          <w:szCs w:val="24"/>
        </w:rPr>
        <w:t>.</w:t>
      </w:r>
    </w:p>
    <w:p w14:paraId="45E669D6" w14:textId="07BE2796" w:rsidR="001B7FE2" w:rsidRPr="00C910F9" w:rsidRDefault="001B7FE2" w:rsidP="00393EC0">
      <w:pPr>
        <w:ind w:left="567"/>
        <w:jc w:val="both"/>
        <w:rPr>
          <w:rFonts w:ascii="Trebuchet MS" w:hAnsi="Trebuchet MS" w:cs="Arial"/>
          <w:b/>
          <w:bCs/>
          <w:sz w:val="28"/>
          <w:szCs w:val="28"/>
          <w:u w:val="single"/>
        </w:rPr>
      </w:pPr>
      <w:r w:rsidRPr="00C910F9">
        <w:rPr>
          <w:rFonts w:ascii="Trebuchet MS" w:hAnsi="Trebuchet MS" w:cs="Arial"/>
          <w:b/>
          <w:bCs/>
          <w:sz w:val="28"/>
          <w:szCs w:val="28"/>
          <w:u w:val="single"/>
        </w:rPr>
        <w:t>Reply to S No</w:t>
      </w:r>
      <w:r w:rsidR="002158FC" w:rsidRPr="00C910F9">
        <w:rPr>
          <w:rFonts w:ascii="Trebuchet MS" w:hAnsi="Trebuchet MS" w:cs="Arial"/>
          <w:b/>
          <w:bCs/>
          <w:sz w:val="28"/>
          <w:szCs w:val="28"/>
          <w:u w:val="single"/>
        </w:rPr>
        <w:t xml:space="preserve"> 4:</w:t>
      </w:r>
    </w:p>
    <w:p w14:paraId="59CE8371" w14:textId="45ED3D4F" w:rsidR="00FC03E8" w:rsidRDefault="00FC03E8" w:rsidP="00A652DC">
      <w:pPr>
        <w:spacing w:line="360" w:lineRule="auto"/>
        <w:ind w:left="567"/>
        <w:jc w:val="both"/>
        <w:rPr>
          <w:rFonts w:ascii="Trebuchet MS" w:hAnsi="Trebuchet MS" w:cs="Arial"/>
          <w:sz w:val="24"/>
          <w:szCs w:val="24"/>
        </w:rPr>
      </w:pPr>
      <w:r w:rsidRPr="001E2C6D">
        <w:rPr>
          <w:rFonts w:ascii="Trebuchet MS" w:hAnsi="Trebuchet MS" w:cs="Arial"/>
          <w:sz w:val="24"/>
          <w:szCs w:val="24"/>
        </w:rPr>
        <w:t>DVC respectfully submits that so far as the electricity business of DVC is concerned entire capital expenditure incurred by DVC is accounted for in respect of its generating stations and deemed unified inter-state transmission and distribution network only. Accordingly, the entire capital expenditure made by DVC for its electricity business is serviced either through Generation Tariff or Transmission Tariff</w:t>
      </w:r>
      <w:r w:rsidR="0039050A">
        <w:rPr>
          <w:rFonts w:ascii="Trebuchet MS" w:hAnsi="Trebuchet MS" w:cs="Arial"/>
          <w:sz w:val="24"/>
          <w:szCs w:val="24"/>
        </w:rPr>
        <w:t xml:space="preserve"> and is determined by CERC</w:t>
      </w:r>
      <w:r w:rsidRPr="001E2C6D">
        <w:rPr>
          <w:rFonts w:ascii="Trebuchet MS" w:hAnsi="Trebuchet MS" w:cs="Arial"/>
          <w:sz w:val="24"/>
          <w:szCs w:val="24"/>
        </w:rPr>
        <w:t xml:space="preserve">. Relevant portion of the judgment of the Hon’ble Appellate Tribunal dtd. 23.11.2007 in Appeal Nos. </w:t>
      </w:r>
      <w:r w:rsidRPr="001E2C6D">
        <w:rPr>
          <w:rFonts w:ascii="Trebuchet MS" w:hAnsi="Trebuchet MS" w:cs="Arial"/>
          <w:sz w:val="24"/>
          <w:szCs w:val="24"/>
        </w:rPr>
        <w:lastRenderedPageBreak/>
        <w:t>271, 272, 273, 275 of 2006 &amp; 8 of 2007 related to this aspect is reproduced below;</w:t>
      </w:r>
    </w:p>
    <w:p w14:paraId="3955D38B" w14:textId="77777777" w:rsidR="00195D67" w:rsidRPr="00597041" w:rsidRDefault="00195D67" w:rsidP="00A652DC">
      <w:pPr>
        <w:spacing w:line="360" w:lineRule="auto"/>
        <w:ind w:left="567"/>
        <w:jc w:val="both"/>
        <w:rPr>
          <w:rFonts w:ascii="Trebuchet MS" w:hAnsi="Trebuchet MS" w:cs="Arial"/>
          <w:i/>
          <w:iCs/>
          <w:sz w:val="24"/>
          <w:szCs w:val="24"/>
        </w:rPr>
      </w:pPr>
    </w:p>
    <w:p w14:paraId="1ABCDAC6" w14:textId="0E4AC89D" w:rsidR="00FC03E8" w:rsidRPr="00597041" w:rsidRDefault="00FC03E8" w:rsidP="003A0C7E">
      <w:pPr>
        <w:pBdr>
          <w:bottom w:val="single" w:sz="6" w:space="23" w:color="000000"/>
        </w:pBdr>
        <w:spacing w:line="288" w:lineRule="auto"/>
        <w:ind w:left="1276"/>
        <w:jc w:val="both"/>
        <w:rPr>
          <w:rFonts w:ascii="Trebuchet MS" w:hAnsi="Trebuchet MS" w:cs="Arial"/>
          <w:i/>
          <w:iCs/>
          <w:sz w:val="24"/>
          <w:szCs w:val="24"/>
        </w:rPr>
      </w:pPr>
      <w:r w:rsidRPr="00597041">
        <w:rPr>
          <w:rFonts w:ascii="Trebuchet MS" w:hAnsi="Trebuchet MS" w:cs="Arial"/>
          <w:i/>
          <w:iCs/>
          <w:sz w:val="24"/>
          <w:szCs w:val="24"/>
        </w:rPr>
        <w:t>“ -------------------------------------------------------------------------------------</w:t>
      </w:r>
    </w:p>
    <w:p w14:paraId="5A21A3D6" w14:textId="77777777" w:rsidR="00FC03E8" w:rsidRPr="007A0021" w:rsidRDefault="00FC03E8" w:rsidP="003A0C7E">
      <w:pPr>
        <w:pBdr>
          <w:bottom w:val="single" w:sz="6" w:space="23" w:color="000000"/>
        </w:pBdr>
        <w:spacing w:line="288" w:lineRule="auto"/>
        <w:ind w:left="1276"/>
        <w:jc w:val="both"/>
        <w:rPr>
          <w:rFonts w:ascii="Trebuchet MS" w:hAnsi="Trebuchet MS" w:cs="Times New Roman"/>
          <w:i/>
          <w:sz w:val="24"/>
          <w:szCs w:val="24"/>
        </w:rPr>
      </w:pPr>
      <w:r w:rsidRPr="007A0021">
        <w:rPr>
          <w:rFonts w:ascii="Trebuchet MS" w:hAnsi="Trebuchet MS" w:cs="Times New Roman"/>
          <w:i/>
          <w:sz w:val="24"/>
          <w:szCs w:val="24"/>
        </w:rPr>
        <w:t xml:space="preserve">110. Taking an integrated view of the above provisions and applying them to the instant case, it is clear that any ‘transmission line’ i.e. high pressure (HT) Cables and overhead lines (HT), excluding the lines which are essential part of  distribution system of a licensee (WBSEB and JSEB as the case may be), used for the conveyance of electricity from a generating station owned by DVC and located in the territory of one State (either State of West Bengal or Jharkhand) to generating station or a sub-Station located in the territory of another State (either in the State of Jharkhand or West Bengal) together with any step-up and step down transformer, switch gear and other works necessary to and used for the control of such cables or overhead lines and such building or part thereof as may be required to accommodate such transformers, switch-gear and other works shall constitute the “Inter-State Transmission system” of DVC. Further, the transmission segments from the generating Stations to HT Consumers located in the same territory of a State are deemed ‘dedicated transmission lines’ and are to be maintained and operated by DVC. </w:t>
      </w:r>
    </w:p>
    <w:p w14:paraId="579734A3" w14:textId="77777777" w:rsidR="00FC03E8" w:rsidRPr="007A0021" w:rsidRDefault="00FC03E8" w:rsidP="00EC05DA">
      <w:pPr>
        <w:spacing w:line="288" w:lineRule="auto"/>
        <w:ind w:left="1276"/>
        <w:jc w:val="both"/>
        <w:rPr>
          <w:rFonts w:ascii="Trebuchet MS" w:hAnsi="Trebuchet MS" w:cs="Times New Roman"/>
          <w:i/>
          <w:sz w:val="24"/>
          <w:szCs w:val="24"/>
        </w:rPr>
      </w:pPr>
      <w:r w:rsidRPr="007A0021">
        <w:rPr>
          <w:rFonts w:ascii="Trebuchet MS" w:hAnsi="Trebuchet MS" w:cs="Times New Roman"/>
          <w:i/>
          <w:sz w:val="24"/>
          <w:szCs w:val="24"/>
        </w:rPr>
        <w:t>111. DVC has been supplying power from its generating stations to West Bengal Electricity Board and Jharkhand Electricity Board along with nearly 120 HT-Consumers either through inter-state transmission lines or through the point-to-point ‘dedicated transmission lines’. We, therefore, conclude that all transmission systems of DVC be considered as unified deemed inter-state transmission system, insofar as the determination of tariff is concerned and as such regulatory power for the same be exercised by the Central Commission.”</w:t>
      </w:r>
    </w:p>
    <w:p w14:paraId="5ECB40A2" w14:textId="77777777" w:rsidR="00FC03E8" w:rsidRPr="007A0021" w:rsidRDefault="00FC03E8" w:rsidP="00EC05DA">
      <w:pPr>
        <w:spacing w:line="288" w:lineRule="auto"/>
        <w:ind w:left="1276"/>
        <w:jc w:val="both"/>
        <w:rPr>
          <w:rFonts w:ascii="Trebuchet MS" w:eastAsia="Bookman Old Style" w:hAnsi="Trebuchet MS" w:cs="Bookman Old Style"/>
          <w:sz w:val="24"/>
          <w:szCs w:val="24"/>
        </w:rPr>
      </w:pPr>
      <w:r w:rsidRPr="007A0021">
        <w:rPr>
          <w:rFonts w:ascii="Trebuchet MS" w:eastAsia="Bookman Old Style" w:hAnsi="Trebuchet MS" w:cs="Bookman Old Style"/>
          <w:sz w:val="24"/>
          <w:szCs w:val="24"/>
        </w:rPr>
        <w:t>-----------------------------------------“</w:t>
      </w:r>
    </w:p>
    <w:p w14:paraId="367B6483" w14:textId="5676C5A4" w:rsidR="00FC03E8" w:rsidRDefault="00FC03E8" w:rsidP="00EC05DA">
      <w:pPr>
        <w:spacing w:line="360" w:lineRule="auto"/>
        <w:ind w:left="567"/>
        <w:jc w:val="both"/>
        <w:rPr>
          <w:rFonts w:ascii="Trebuchet MS" w:eastAsia="Bookman Old Style" w:hAnsi="Trebuchet MS" w:cs="Bookman Old Style"/>
          <w:sz w:val="24"/>
          <w:szCs w:val="24"/>
        </w:rPr>
      </w:pPr>
      <w:r w:rsidRPr="007A0021">
        <w:rPr>
          <w:rFonts w:ascii="Trebuchet MS" w:eastAsia="Bookman Old Style" w:hAnsi="Trebuchet MS" w:cs="Bookman Old Style"/>
          <w:sz w:val="24"/>
          <w:szCs w:val="24"/>
        </w:rPr>
        <w:t xml:space="preserve">Determination of both </w:t>
      </w:r>
      <w:r w:rsidR="0039050A">
        <w:rPr>
          <w:rFonts w:ascii="Trebuchet MS" w:eastAsia="Bookman Old Style" w:hAnsi="Trebuchet MS" w:cs="Bookman Old Style"/>
          <w:sz w:val="24"/>
          <w:szCs w:val="24"/>
        </w:rPr>
        <w:t xml:space="preserve">the </w:t>
      </w:r>
      <w:r w:rsidRPr="007A0021">
        <w:rPr>
          <w:rFonts w:ascii="Trebuchet MS" w:eastAsia="Bookman Old Style" w:hAnsi="Trebuchet MS" w:cs="Bookman Old Style"/>
          <w:sz w:val="24"/>
          <w:szCs w:val="24"/>
        </w:rPr>
        <w:t xml:space="preserve">generation tariff and transmission tariff of DVC falls under the jurisdiction of Hon’ble CERC. This Hon’ble Commission </w:t>
      </w:r>
      <w:r>
        <w:rPr>
          <w:rFonts w:ascii="Trebuchet MS" w:eastAsia="Bookman Old Style" w:hAnsi="Trebuchet MS" w:cs="Bookman Old Style"/>
          <w:sz w:val="24"/>
          <w:szCs w:val="24"/>
        </w:rPr>
        <w:t>considers</w:t>
      </w:r>
      <w:r w:rsidRPr="007A0021">
        <w:rPr>
          <w:rFonts w:ascii="Trebuchet MS" w:eastAsia="Bookman Old Style" w:hAnsi="Trebuchet MS" w:cs="Bookman Old Style"/>
          <w:sz w:val="24"/>
          <w:szCs w:val="24"/>
        </w:rPr>
        <w:t xml:space="preserve"> the </w:t>
      </w:r>
      <w:r>
        <w:rPr>
          <w:rFonts w:ascii="Trebuchet MS" w:eastAsia="Bookman Old Style" w:hAnsi="Trebuchet MS" w:cs="Bookman Old Style"/>
          <w:sz w:val="24"/>
          <w:szCs w:val="24"/>
        </w:rPr>
        <w:t>G</w:t>
      </w:r>
      <w:r w:rsidRPr="007A0021">
        <w:rPr>
          <w:rFonts w:ascii="Trebuchet MS" w:eastAsia="Bookman Old Style" w:hAnsi="Trebuchet MS" w:cs="Bookman Old Style"/>
          <w:sz w:val="24"/>
          <w:szCs w:val="24"/>
        </w:rPr>
        <w:t xml:space="preserve">eneration and </w:t>
      </w:r>
      <w:r>
        <w:rPr>
          <w:rFonts w:ascii="Trebuchet MS" w:eastAsia="Bookman Old Style" w:hAnsi="Trebuchet MS" w:cs="Bookman Old Style"/>
          <w:sz w:val="24"/>
          <w:szCs w:val="24"/>
        </w:rPr>
        <w:t>T</w:t>
      </w:r>
      <w:r w:rsidRPr="007A0021">
        <w:rPr>
          <w:rFonts w:ascii="Trebuchet MS" w:eastAsia="Bookman Old Style" w:hAnsi="Trebuchet MS" w:cs="Bookman Old Style"/>
          <w:sz w:val="24"/>
          <w:szCs w:val="24"/>
        </w:rPr>
        <w:t xml:space="preserve">ransmission </w:t>
      </w:r>
      <w:r>
        <w:rPr>
          <w:rFonts w:ascii="Trebuchet MS" w:eastAsia="Bookman Old Style" w:hAnsi="Trebuchet MS" w:cs="Bookman Old Style"/>
          <w:sz w:val="24"/>
          <w:szCs w:val="24"/>
        </w:rPr>
        <w:t>T</w:t>
      </w:r>
      <w:r w:rsidRPr="007A0021">
        <w:rPr>
          <w:rFonts w:ascii="Trebuchet MS" w:eastAsia="Bookman Old Style" w:hAnsi="Trebuchet MS" w:cs="Bookman Old Style"/>
          <w:sz w:val="24"/>
          <w:szCs w:val="24"/>
        </w:rPr>
        <w:t xml:space="preserve">ariff of DVC </w:t>
      </w:r>
      <w:r>
        <w:rPr>
          <w:rFonts w:ascii="Trebuchet MS" w:eastAsia="Bookman Old Style" w:hAnsi="Trebuchet MS" w:cs="Bookman Old Style"/>
          <w:sz w:val="24"/>
          <w:szCs w:val="24"/>
        </w:rPr>
        <w:t>as</w:t>
      </w:r>
      <w:r w:rsidRPr="007A0021">
        <w:rPr>
          <w:rFonts w:ascii="Trebuchet MS" w:eastAsia="Bookman Old Style" w:hAnsi="Trebuchet MS" w:cs="Bookman Old Style"/>
          <w:sz w:val="24"/>
          <w:szCs w:val="24"/>
        </w:rPr>
        <w:t xml:space="preserve"> determined by </w:t>
      </w:r>
      <w:r w:rsidR="00C910F9">
        <w:rPr>
          <w:rFonts w:ascii="Trebuchet MS" w:eastAsia="Bookman Old Style" w:hAnsi="Trebuchet MS" w:cs="Bookman Old Style"/>
          <w:sz w:val="24"/>
          <w:szCs w:val="24"/>
        </w:rPr>
        <w:t xml:space="preserve">Hon’ble </w:t>
      </w:r>
      <w:r w:rsidRPr="007A0021">
        <w:rPr>
          <w:rFonts w:ascii="Trebuchet MS" w:eastAsia="Bookman Old Style" w:hAnsi="Trebuchet MS" w:cs="Bookman Old Style"/>
          <w:sz w:val="24"/>
          <w:szCs w:val="24"/>
        </w:rPr>
        <w:t xml:space="preserve">CERC while </w:t>
      </w:r>
      <w:r w:rsidR="00C910F9">
        <w:rPr>
          <w:rFonts w:ascii="Trebuchet MS" w:eastAsia="Bookman Old Style" w:hAnsi="Trebuchet MS" w:cs="Bookman Old Style"/>
          <w:sz w:val="24"/>
          <w:szCs w:val="24"/>
        </w:rPr>
        <w:t>determining the</w:t>
      </w:r>
      <w:r w:rsidRPr="007A0021">
        <w:rPr>
          <w:rFonts w:ascii="Trebuchet MS" w:eastAsia="Bookman Old Style" w:hAnsi="Trebuchet MS" w:cs="Bookman Old Style"/>
          <w:sz w:val="24"/>
          <w:szCs w:val="24"/>
        </w:rPr>
        <w:t xml:space="preserve"> Aggregate Revenue Requirement (ARR)</w:t>
      </w:r>
      <w:r w:rsidR="00C910F9">
        <w:rPr>
          <w:rFonts w:ascii="Trebuchet MS" w:eastAsia="Bookman Old Style" w:hAnsi="Trebuchet MS" w:cs="Bookman Old Style"/>
          <w:sz w:val="24"/>
          <w:szCs w:val="24"/>
        </w:rPr>
        <w:t xml:space="preserve"> of DVC</w:t>
      </w:r>
      <w:r w:rsidRPr="007A0021">
        <w:rPr>
          <w:rFonts w:ascii="Trebuchet MS" w:eastAsia="Bookman Old Style" w:hAnsi="Trebuchet MS" w:cs="Bookman Old Style"/>
          <w:sz w:val="24"/>
          <w:szCs w:val="24"/>
        </w:rPr>
        <w:t xml:space="preserve"> for its distribution activity in the state of </w:t>
      </w:r>
      <w:r>
        <w:rPr>
          <w:rFonts w:ascii="Trebuchet MS" w:eastAsia="Bookman Old Style" w:hAnsi="Trebuchet MS" w:cs="Bookman Old Style"/>
          <w:sz w:val="24"/>
          <w:szCs w:val="24"/>
        </w:rPr>
        <w:t>Jharkhand</w:t>
      </w:r>
      <w:r w:rsidRPr="007A0021">
        <w:rPr>
          <w:rFonts w:ascii="Trebuchet MS" w:eastAsia="Bookman Old Style" w:hAnsi="Trebuchet MS" w:cs="Bookman Old Style"/>
          <w:sz w:val="24"/>
          <w:szCs w:val="24"/>
        </w:rPr>
        <w:t xml:space="preserve"> for the respective year. DVC also </w:t>
      </w:r>
      <w:r w:rsidRPr="007A0021">
        <w:rPr>
          <w:rFonts w:ascii="Trebuchet MS" w:eastAsia="Bookman Old Style" w:hAnsi="Trebuchet MS" w:cs="Bookman Old Style"/>
          <w:sz w:val="24"/>
          <w:szCs w:val="24"/>
        </w:rPr>
        <w:lastRenderedPageBreak/>
        <w:t xml:space="preserve">does not claim any separate profit margin i.e. Return on Equity while proposing the distribution tariff in addition to that approved by </w:t>
      </w:r>
      <w:r w:rsidR="00C910F9">
        <w:rPr>
          <w:rFonts w:ascii="Trebuchet MS" w:eastAsia="Bookman Old Style" w:hAnsi="Trebuchet MS" w:cs="Bookman Old Style"/>
          <w:sz w:val="24"/>
          <w:szCs w:val="24"/>
        </w:rPr>
        <w:t xml:space="preserve">Hon’ble </w:t>
      </w:r>
      <w:r w:rsidRPr="007A0021">
        <w:rPr>
          <w:rFonts w:ascii="Trebuchet MS" w:eastAsia="Bookman Old Style" w:hAnsi="Trebuchet MS" w:cs="Bookman Old Style"/>
          <w:sz w:val="24"/>
          <w:szCs w:val="24"/>
        </w:rPr>
        <w:t xml:space="preserve">CERC in the generation and transmission tariff. As such profit from sale of power, if any, earned by DVC is attributable to its generation and transmission activity only and not to its distribution activity. </w:t>
      </w:r>
      <w:r w:rsidR="00700DDF">
        <w:rPr>
          <w:rFonts w:ascii="Trebuchet MS" w:eastAsia="Bookman Old Style" w:hAnsi="Trebuchet MS" w:cs="Bookman Old Style"/>
          <w:sz w:val="24"/>
          <w:szCs w:val="24"/>
        </w:rPr>
        <w:t>Therefore</w:t>
      </w:r>
      <w:r w:rsidRPr="007A0021">
        <w:rPr>
          <w:rFonts w:ascii="Trebuchet MS" w:eastAsia="Bookman Old Style" w:hAnsi="Trebuchet MS" w:cs="Bookman Old Style"/>
          <w:sz w:val="24"/>
          <w:szCs w:val="24"/>
        </w:rPr>
        <w:t xml:space="preserve">, </w:t>
      </w:r>
      <w:r w:rsidR="00700DDF">
        <w:rPr>
          <w:rFonts w:ascii="Trebuchet MS" w:eastAsia="Bookman Old Style" w:hAnsi="Trebuchet MS" w:cs="Bookman Old Style"/>
          <w:sz w:val="24"/>
          <w:szCs w:val="24"/>
        </w:rPr>
        <w:t xml:space="preserve">the entire </w:t>
      </w:r>
      <w:r w:rsidRPr="007A0021">
        <w:rPr>
          <w:rFonts w:ascii="Trebuchet MS" w:eastAsia="Bookman Old Style" w:hAnsi="Trebuchet MS" w:cs="Bookman Old Style"/>
          <w:sz w:val="24"/>
          <w:szCs w:val="24"/>
        </w:rPr>
        <w:t>non-tariff income of DVC</w:t>
      </w:r>
      <w:r w:rsidR="00700DDF">
        <w:rPr>
          <w:rFonts w:ascii="Trebuchet MS" w:eastAsia="Bookman Old Style" w:hAnsi="Trebuchet MS" w:cs="Bookman Old Style"/>
          <w:sz w:val="24"/>
          <w:szCs w:val="24"/>
        </w:rPr>
        <w:t xml:space="preserve"> (except the Delayed Payment Surcharge on account of Firm Consumers only) is </w:t>
      </w:r>
      <w:r w:rsidRPr="007A0021">
        <w:rPr>
          <w:rFonts w:ascii="Trebuchet MS" w:eastAsia="Bookman Old Style" w:hAnsi="Trebuchet MS" w:cs="Bookman Old Style"/>
          <w:sz w:val="24"/>
          <w:szCs w:val="24"/>
        </w:rPr>
        <w:t xml:space="preserve">attributable to Generation and Transmission </w:t>
      </w:r>
      <w:r>
        <w:rPr>
          <w:rFonts w:ascii="Trebuchet MS" w:eastAsia="Bookman Old Style" w:hAnsi="Trebuchet MS" w:cs="Bookman Old Style"/>
          <w:sz w:val="24"/>
          <w:szCs w:val="24"/>
        </w:rPr>
        <w:t>A</w:t>
      </w:r>
      <w:r w:rsidRPr="007A0021">
        <w:rPr>
          <w:rFonts w:ascii="Trebuchet MS" w:eastAsia="Bookman Old Style" w:hAnsi="Trebuchet MS" w:cs="Bookman Old Style"/>
          <w:sz w:val="24"/>
          <w:szCs w:val="24"/>
        </w:rPr>
        <w:t>ssets</w:t>
      </w:r>
      <w:r w:rsidR="00C910F9">
        <w:rPr>
          <w:rFonts w:ascii="Trebuchet MS" w:eastAsia="Bookman Old Style" w:hAnsi="Trebuchet MS" w:cs="Bookman Old Style"/>
          <w:sz w:val="24"/>
          <w:szCs w:val="24"/>
        </w:rPr>
        <w:t>/</w:t>
      </w:r>
      <w:r>
        <w:rPr>
          <w:rFonts w:ascii="Trebuchet MS" w:eastAsia="Bookman Old Style" w:hAnsi="Trebuchet MS" w:cs="Bookman Old Style"/>
          <w:sz w:val="24"/>
          <w:szCs w:val="24"/>
        </w:rPr>
        <w:t>A</w:t>
      </w:r>
      <w:r w:rsidRPr="007A0021">
        <w:rPr>
          <w:rFonts w:ascii="Trebuchet MS" w:eastAsia="Bookman Old Style" w:hAnsi="Trebuchet MS" w:cs="Bookman Old Style"/>
          <w:sz w:val="24"/>
          <w:szCs w:val="24"/>
        </w:rPr>
        <w:t xml:space="preserve">ctivities </w:t>
      </w:r>
      <w:r w:rsidR="00700DDF">
        <w:rPr>
          <w:rFonts w:ascii="Trebuchet MS" w:eastAsia="Bookman Old Style" w:hAnsi="Trebuchet MS" w:cs="Bookman Old Style"/>
          <w:sz w:val="24"/>
          <w:szCs w:val="24"/>
        </w:rPr>
        <w:t>and is</w:t>
      </w:r>
      <w:r w:rsidRPr="007A0021">
        <w:rPr>
          <w:rFonts w:ascii="Trebuchet MS" w:eastAsia="Bookman Old Style" w:hAnsi="Trebuchet MS" w:cs="Bookman Old Style"/>
          <w:sz w:val="24"/>
          <w:szCs w:val="24"/>
        </w:rPr>
        <w:t xml:space="preserve"> required to be ascertained by </w:t>
      </w:r>
      <w:r w:rsidR="0026288D">
        <w:rPr>
          <w:rFonts w:ascii="Trebuchet MS" w:eastAsia="Bookman Old Style" w:hAnsi="Trebuchet MS" w:cs="Bookman Old Style"/>
          <w:sz w:val="24"/>
          <w:szCs w:val="24"/>
        </w:rPr>
        <w:t xml:space="preserve">Hon’ble </w:t>
      </w:r>
      <w:r w:rsidRPr="007A0021">
        <w:rPr>
          <w:rFonts w:ascii="Trebuchet MS" w:eastAsia="Bookman Old Style" w:hAnsi="Trebuchet MS" w:cs="Bookman Old Style"/>
          <w:sz w:val="24"/>
          <w:szCs w:val="24"/>
        </w:rPr>
        <w:t xml:space="preserve">CERC as per the relevant CERC </w:t>
      </w:r>
      <w:r w:rsidR="00121C8D">
        <w:rPr>
          <w:rFonts w:ascii="Trebuchet MS" w:eastAsia="Bookman Old Style" w:hAnsi="Trebuchet MS" w:cs="Bookman Old Style"/>
          <w:sz w:val="24"/>
          <w:szCs w:val="24"/>
        </w:rPr>
        <w:t xml:space="preserve">Tariff </w:t>
      </w:r>
      <w:r w:rsidRPr="007A0021">
        <w:rPr>
          <w:rFonts w:ascii="Trebuchet MS" w:eastAsia="Bookman Old Style" w:hAnsi="Trebuchet MS" w:cs="Bookman Old Style"/>
          <w:sz w:val="24"/>
          <w:szCs w:val="24"/>
        </w:rPr>
        <w:t>Regulations</w:t>
      </w:r>
      <w:r w:rsidR="00851B0F">
        <w:rPr>
          <w:rFonts w:ascii="Trebuchet MS" w:eastAsia="Bookman Old Style" w:hAnsi="Trebuchet MS" w:cs="Bookman Old Style"/>
          <w:sz w:val="24"/>
          <w:szCs w:val="24"/>
        </w:rPr>
        <w:t xml:space="preserve"> for 2019-24 period</w:t>
      </w:r>
      <w:r w:rsidRPr="007A0021">
        <w:rPr>
          <w:rFonts w:ascii="Trebuchet MS" w:eastAsia="Bookman Old Style" w:hAnsi="Trebuchet MS" w:cs="Bookman Old Style"/>
          <w:sz w:val="24"/>
          <w:szCs w:val="24"/>
        </w:rPr>
        <w:t xml:space="preserve">.  </w:t>
      </w:r>
    </w:p>
    <w:p w14:paraId="78A79272" w14:textId="0ED1A154" w:rsidR="00121C8D" w:rsidRDefault="00121C8D" w:rsidP="00EC05DA">
      <w:pPr>
        <w:spacing w:line="360" w:lineRule="auto"/>
        <w:ind w:left="567"/>
        <w:jc w:val="both"/>
        <w:rPr>
          <w:rFonts w:ascii="Trebuchet MS" w:eastAsia="Bookman Old Style" w:hAnsi="Trebuchet MS" w:cs="Bookman Old Style"/>
          <w:sz w:val="24"/>
          <w:szCs w:val="24"/>
        </w:rPr>
      </w:pPr>
      <w:r>
        <w:rPr>
          <w:rFonts w:ascii="Trebuchet MS" w:eastAsia="Bookman Old Style" w:hAnsi="Trebuchet MS" w:cs="Bookman Old Style"/>
          <w:sz w:val="24"/>
          <w:szCs w:val="24"/>
        </w:rPr>
        <w:t xml:space="preserve">DVC in the past has submitted </w:t>
      </w:r>
      <w:r w:rsidR="0039050A">
        <w:rPr>
          <w:rFonts w:ascii="Trebuchet MS" w:eastAsia="Bookman Old Style" w:hAnsi="Trebuchet MS" w:cs="Bookman Old Style"/>
          <w:sz w:val="24"/>
          <w:szCs w:val="24"/>
        </w:rPr>
        <w:t>detailed</w:t>
      </w:r>
      <w:r>
        <w:rPr>
          <w:rFonts w:ascii="Trebuchet MS" w:eastAsia="Bookman Old Style" w:hAnsi="Trebuchet MS" w:cs="Bookman Old Style"/>
          <w:sz w:val="24"/>
          <w:szCs w:val="24"/>
        </w:rPr>
        <w:t xml:space="preserve"> justification regarding the Non-Tariff income before this Hon’ble Commission. Accordingly, this Hon’ble Commission </w:t>
      </w:r>
      <w:r w:rsidRPr="007A0021">
        <w:rPr>
          <w:rFonts w:ascii="Trebuchet MS" w:eastAsia="Bookman Old Style" w:hAnsi="Trebuchet MS" w:cs="Bookman Old Style"/>
          <w:sz w:val="24"/>
          <w:szCs w:val="24"/>
        </w:rPr>
        <w:t>in its order d</w:t>
      </w:r>
      <w:r>
        <w:rPr>
          <w:rFonts w:ascii="Trebuchet MS" w:eastAsia="Bookman Old Style" w:hAnsi="Trebuchet MS" w:cs="Bookman Old Style"/>
          <w:sz w:val="24"/>
          <w:szCs w:val="24"/>
        </w:rPr>
        <w:t>ated</w:t>
      </w:r>
      <w:r w:rsidRPr="007A0021">
        <w:rPr>
          <w:rFonts w:ascii="Trebuchet MS" w:eastAsia="Bookman Old Style" w:hAnsi="Trebuchet MS" w:cs="Bookman Old Style"/>
          <w:sz w:val="24"/>
          <w:szCs w:val="24"/>
        </w:rPr>
        <w:t xml:space="preserve"> 22.11.2012, 04.09.2014, 19.04.2017, 18.05.2018, 28.05.2019, 29.09.2020 and 30.09.2020</w:t>
      </w:r>
      <w:r>
        <w:rPr>
          <w:rFonts w:ascii="Trebuchet MS" w:eastAsia="Bookman Old Style" w:hAnsi="Trebuchet MS" w:cs="Bookman Old Style"/>
          <w:sz w:val="24"/>
          <w:szCs w:val="24"/>
        </w:rPr>
        <w:t xml:space="preserve"> has persistently considered that the D</w:t>
      </w:r>
      <w:r w:rsidR="0026288D">
        <w:rPr>
          <w:rFonts w:ascii="Trebuchet MS" w:eastAsia="Bookman Old Style" w:hAnsi="Trebuchet MS" w:cs="Bookman Old Style"/>
          <w:sz w:val="24"/>
          <w:szCs w:val="24"/>
        </w:rPr>
        <w:t xml:space="preserve">elayed </w:t>
      </w:r>
      <w:r>
        <w:rPr>
          <w:rFonts w:ascii="Trebuchet MS" w:eastAsia="Bookman Old Style" w:hAnsi="Trebuchet MS" w:cs="Bookman Old Style"/>
          <w:sz w:val="24"/>
          <w:szCs w:val="24"/>
        </w:rPr>
        <w:t>P</w:t>
      </w:r>
      <w:r w:rsidR="0026288D">
        <w:rPr>
          <w:rFonts w:ascii="Trebuchet MS" w:eastAsia="Bookman Old Style" w:hAnsi="Trebuchet MS" w:cs="Bookman Old Style"/>
          <w:sz w:val="24"/>
          <w:szCs w:val="24"/>
        </w:rPr>
        <w:t xml:space="preserve">ayment </w:t>
      </w:r>
      <w:r>
        <w:rPr>
          <w:rFonts w:ascii="Trebuchet MS" w:eastAsia="Bookman Old Style" w:hAnsi="Trebuchet MS" w:cs="Bookman Old Style"/>
          <w:sz w:val="24"/>
          <w:szCs w:val="24"/>
        </w:rPr>
        <w:t>S</w:t>
      </w:r>
      <w:r w:rsidR="0026288D">
        <w:rPr>
          <w:rFonts w:ascii="Trebuchet MS" w:eastAsia="Bookman Old Style" w:hAnsi="Trebuchet MS" w:cs="Bookman Old Style"/>
          <w:sz w:val="24"/>
          <w:szCs w:val="24"/>
        </w:rPr>
        <w:t>urcharge (DPS)</w:t>
      </w:r>
      <w:r>
        <w:rPr>
          <w:rFonts w:ascii="Trebuchet MS" w:eastAsia="Bookman Old Style" w:hAnsi="Trebuchet MS" w:cs="Bookman Old Style"/>
          <w:sz w:val="24"/>
          <w:szCs w:val="24"/>
        </w:rPr>
        <w:t xml:space="preserve"> income from the firm Consumers should only qualify as Non-Tariff Income. In this regard, relevant extract of the True-Up order for the FY 2017-18 dated 29.09.2020 issued by </w:t>
      </w:r>
      <w:r w:rsidR="0026288D">
        <w:rPr>
          <w:rFonts w:ascii="Trebuchet MS" w:eastAsia="Bookman Old Style" w:hAnsi="Trebuchet MS" w:cs="Bookman Old Style"/>
          <w:sz w:val="24"/>
          <w:szCs w:val="24"/>
        </w:rPr>
        <w:t xml:space="preserve">this </w:t>
      </w:r>
      <w:r>
        <w:rPr>
          <w:rFonts w:ascii="Trebuchet MS" w:eastAsia="Bookman Old Style" w:hAnsi="Trebuchet MS" w:cs="Bookman Old Style"/>
          <w:sz w:val="24"/>
          <w:szCs w:val="24"/>
        </w:rPr>
        <w:t>Hon’ble Commission is reproduced below,</w:t>
      </w:r>
    </w:p>
    <w:p w14:paraId="4C245DBB" w14:textId="7F5E9CA3" w:rsidR="00121C8D" w:rsidRDefault="00121C8D" w:rsidP="00EC05DA">
      <w:pPr>
        <w:spacing w:line="276" w:lineRule="auto"/>
        <w:ind w:left="1134"/>
        <w:jc w:val="both"/>
        <w:rPr>
          <w:rFonts w:ascii="Trebuchet MS" w:hAnsi="Trebuchet MS" w:cs="Times New Roman"/>
          <w:i/>
          <w:sz w:val="24"/>
          <w:szCs w:val="24"/>
        </w:rPr>
      </w:pPr>
      <w:r w:rsidRPr="00C64AED">
        <w:rPr>
          <w:rFonts w:ascii="Trebuchet MS" w:hAnsi="Trebuchet MS" w:cs="Times New Roman"/>
          <w:i/>
          <w:sz w:val="24"/>
          <w:szCs w:val="24"/>
        </w:rPr>
        <w:t>“The Commission has gone through the submissions of the Stakeholder and the Petitioner. The Commission has adopted same approach as considered in its previous Order dated May 28, 2019.”</w:t>
      </w:r>
    </w:p>
    <w:p w14:paraId="6BAC23FB" w14:textId="77777777" w:rsidR="00195D67" w:rsidRPr="00C64AED" w:rsidRDefault="00195D67" w:rsidP="00EC05DA">
      <w:pPr>
        <w:spacing w:line="276" w:lineRule="auto"/>
        <w:ind w:left="1134"/>
        <w:jc w:val="both"/>
        <w:rPr>
          <w:rFonts w:ascii="Trebuchet MS" w:hAnsi="Trebuchet MS" w:cs="Times New Roman"/>
          <w:i/>
          <w:sz w:val="24"/>
          <w:szCs w:val="24"/>
        </w:rPr>
      </w:pPr>
    </w:p>
    <w:p w14:paraId="098C5127" w14:textId="41BC7544" w:rsidR="00FC03E8" w:rsidRDefault="00FC03E8" w:rsidP="00A57A8A">
      <w:pPr>
        <w:spacing w:line="360" w:lineRule="auto"/>
        <w:ind w:left="567"/>
        <w:jc w:val="both"/>
        <w:rPr>
          <w:rFonts w:ascii="Trebuchet MS" w:eastAsia="Bookman Old Style" w:hAnsi="Trebuchet MS" w:cs="Bookman Old Style"/>
          <w:sz w:val="24"/>
          <w:szCs w:val="24"/>
        </w:rPr>
      </w:pPr>
      <w:r w:rsidRPr="007A0021">
        <w:rPr>
          <w:rFonts w:ascii="Trebuchet MS" w:eastAsia="Bookman Old Style" w:hAnsi="Trebuchet MS" w:cs="Bookman Old Style"/>
          <w:sz w:val="24"/>
          <w:szCs w:val="24"/>
        </w:rPr>
        <w:t xml:space="preserve">DVC also humbly submits that, Hon’ble </w:t>
      </w:r>
      <w:r w:rsidR="00121C8D">
        <w:rPr>
          <w:rFonts w:ascii="Trebuchet MS" w:eastAsia="Bookman Old Style" w:hAnsi="Trebuchet MS" w:cs="Bookman Old Style"/>
          <w:sz w:val="24"/>
          <w:szCs w:val="24"/>
        </w:rPr>
        <w:t>WBERC</w:t>
      </w:r>
      <w:r w:rsidRPr="007A0021">
        <w:rPr>
          <w:rFonts w:ascii="Trebuchet MS" w:eastAsia="Bookman Old Style" w:hAnsi="Trebuchet MS" w:cs="Bookman Old Style"/>
          <w:sz w:val="24"/>
          <w:szCs w:val="24"/>
        </w:rPr>
        <w:t xml:space="preserve"> while issuing Tariff order dtd</w:t>
      </w:r>
      <w:r w:rsidR="0026288D">
        <w:rPr>
          <w:rFonts w:ascii="Trebuchet MS" w:eastAsia="Bookman Old Style" w:hAnsi="Trebuchet MS" w:cs="Bookman Old Style"/>
          <w:sz w:val="24"/>
          <w:szCs w:val="24"/>
        </w:rPr>
        <w:t>.</w:t>
      </w:r>
      <w:r w:rsidRPr="007A0021">
        <w:rPr>
          <w:rFonts w:ascii="Trebuchet MS" w:eastAsia="Bookman Old Style" w:hAnsi="Trebuchet MS" w:cs="Bookman Old Style"/>
          <w:sz w:val="24"/>
          <w:szCs w:val="24"/>
        </w:rPr>
        <w:t xml:space="preserve"> 19.06.2020, 24.08.2015 and 25.05.2015 for the Period 2006-07 to 2008-09, 2009-10 to 2013-14 and 2014-15 to 2016-17 respectively has considered only the Delayed Payment Surcharge as Non-Tariff Income. Similarly, while issuing APR order dtd. 19.07.2021 and 31.05.2021 for the period 2006-07 to 2008-09 and 2009-10 to 2013-14 respectively, </w:t>
      </w:r>
      <w:r w:rsidR="0026288D">
        <w:rPr>
          <w:rFonts w:ascii="Trebuchet MS" w:eastAsia="Bookman Old Style" w:hAnsi="Trebuchet MS" w:cs="Bookman Old Style"/>
          <w:sz w:val="24"/>
          <w:szCs w:val="24"/>
        </w:rPr>
        <w:t xml:space="preserve">Hon’ble </w:t>
      </w:r>
      <w:r w:rsidR="00121C8D">
        <w:rPr>
          <w:rFonts w:ascii="Trebuchet MS" w:eastAsia="Bookman Old Style" w:hAnsi="Trebuchet MS" w:cs="Bookman Old Style"/>
          <w:sz w:val="24"/>
          <w:szCs w:val="24"/>
        </w:rPr>
        <w:t>WBERC</w:t>
      </w:r>
      <w:r w:rsidRPr="007A0021">
        <w:rPr>
          <w:rFonts w:ascii="Trebuchet MS" w:eastAsia="Bookman Old Style" w:hAnsi="Trebuchet MS" w:cs="Bookman Old Style"/>
          <w:sz w:val="24"/>
          <w:szCs w:val="24"/>
        </w:rPr>
        <w:t xml:space="preserve"> has adopted the same approach while considering the Non-Tariff Income</w:t>
      </w:r>
      <w:r w:rsidR="0026288D">
        <w:rPr>
          <w:rFonts w:ascii="Trebuchet MS" w:eastAsia="Bookman Old Style" w:hAnsi="Trebuchet MS" w:cs="Bookman Old Style"/>
          <w:sz w:val="24"/>
          <w:szCs w:val="24"/>
        </w:rPr>
        <w:t xml:space="preserve"> of DVC for its distribution activity</w:t>
      </w:r>
      <w:r w:rsidRPr="007A0021">
        <w:rPr>
          <w:rFonts w:ascii="Trebuchet MS" w:eastAsia="Bookman Old Style" w:hAnsi="Trebuchet MS" w:cs="Bookman Old Style"/>
          <w:sz w:val="24"/>
          <w:szCs w:val="24"/>
        </w:rPr>
        <w:t xml:space="preserve">.   </w:t>
      </w:r>
    </w:p>
    <w:p w14:paraId="428B0DCB" w14:textId="38E59CA4" w:rsidR="00F57BCD" w:rsidRPr="008806E3" w:rsidRDefault="00F57BCD" w:rsidP="00A57A8A">
      <w:pPr>
        <w:spacing w:line="360" w:lineRule="auto"/>
        <w:ind w:left="567"/>
        <w:jc w:val="both"/>
        <w:rPr>
          <w:rFonts w:ascii="Trebuchet MS" w:eastAsia="Bookman Old Style" w:hAnsi="Trebuchet MS" w:cs="Bookman Old Style"/>
          <w:b/>
          <w:bCs/>
          <w:sz w:val="24"/>
          <w:szCs w:val="24"/>
        </w:rPr>
      </w:pPr>
      <w:r>
        <w:rPr>
          <w:rFonts w:ascii="Trebuchet MS" w:eastAsia="Bookman Old Style" w:hAnsi="Trebuchet MS" w:cs="Bookman Old Style"/>
          <w:sz w:val="24"/>
          <w:szCs w:val="24"/>
        </w:rPr>
        <w:t xml:space="preserve">Regarding the </w:t>
      </w:r>
      <w:r w:rsidR="0039050A">
        <w:rPr>
          <w:rFonts w:ascii="Trebuchet MS" w:eastAsia="Bookman Old Style" w:hAnsi="Trebuchet MS" w:cs="Bookman Old Style"/>
          <w:sz w:val="24"/>
          <w:szCs w:val="24"/>
        </w:rPr>
        <w:t xml:space="preserve">reconciliation part, it is humbly submitted before this Hon’ble Commission that, </w:t>
      </w:r>
      <w:r w:rsidR="00851B0F">
        <w:rPr>
          <w:rFonts w:ascii="Trebuchet MS" w:eastAsia="Bookman Old Style" w:hAnsi="Trebuchet MS" w:cs="Bookman Old Style"/>
          <w:sz w:val="24"/>
          <w:szCs w:val="24"/>
        </w:rPr>
        <w:t>a</w:t>
      </w:r>
      <w:r w:rsidR="0039050A">
        <w:rPr>
          <w:rFonts w:ascii="Trebuchet MS" w:eastAsia="Bookman Old Style" w:hAnsi="Trebuchet MS" w:cs="Bookman Old Style"/>
          <w:sz w:val="24"/>
          <w:szCs w:val="24"/>
        </w:rPr>
        <w:t xml:space="preserve"> detail</w:t>
      </w:r>
      <w:r w:rsidR="00851B0F">
        <w:rPr>
          <w:rFonts w:ascii="Trebuchet MS" w:eastAsia="Bookman Old Style" w:hAnsi="Trebuchet MS" w:cs="Bookman Old Style"/>
          <w:sz w:val="24"/>
          <w:szCs w:val="24"/>
        </w:rPr>
        <w:t>ed</w:t>
      </w:r>
      <w:r w:rsidR="0039050A">
        <w:rPr>
          <w:rFonts w:ascii="Trebuchet MS" w:eastAsia="Bookman Old Style" w:hAnsi="Trebuchet MS" w:cs="Bookman Old Style"/>
          <w:sz w:val="24"/>
          <w:szCs w:val="24"/>
        </w:rPr>
        <w:t xml:space="preserve"> break-up of </w:t>
      </w:r>
      <w:r w:rsidR="00851B0F">
        <w:rPr>
          <w:rFonts w:ascii="Trebuchet MS" w:eastAsia="Bookman Old Style" w:hAnsi="Trebuchet MS" w:cs="Bookman Old Style"/>
          <w:sz w:val="24"/>
          <w:szCs w:val="24"/>
        </w:rPr>
        <w:t xml:space="preserve">the DPS income of DVC duly reconciled with the annual accounts was submitted in the additional information </w:t>
      </w:r>
      <w:r w:rsidR="0094599A">
        <w:rPr>
          <w:rFonts w:ascii="Trebuchet MS" w:eastAsia="Bookman Old Style" w:hAnsi="Trebuchet MS" w:cs="Bookman Old Style"/>
          <w:sz w:val="24"/>
          <w:szCs w:val="24"/>
        </w:rPr>
        <w:t xml:space="preserve">dated </w:t>
      </w:r>
      <w:r w:rsidR="0094599A">
        <w:rPr>
          <w:rFonts w:ascii="Trebuchet MS" w:eastAsia="Bookman Old Style" w:hAnsi="Trebuchet MS" w:cs="Bookman Old Style"/>
          <w:sz w:val="24"/>
          <w:szCs w:val="24"/>
        </w:rPr>
        <w:lastRenderedPageBreak/>
        <w:t>15.11.2022</w:t>
      </w:r>
      <w:r w:rsidR="00F957AC">
        <w:rPr>
          <w:rFonts w:ascii="Trebuchet MS" w:eastAsia="Bookman Old Style" w:hAnsi="Trebuchet MS" w:cs="Bookman Old Style"/>
          <w:sz w:val="24"/>
          <w:szCs w:val="24"/>
        </w:rPr>
        <w:t xml:space="preserve"> </w:t>
      </w:r>
      <w:r w:rsidR="00851B0F">
        <w:rPr>
          <w:rFonts w:ascii="Trebuchet MS" w:eastAsia="Bookman Old Style" w:hAnsi="Trebuchet MS" w:cs="Bookman Old Style"/>
          <w:sz w:val="24"/>
          <w:szCs w:val="24"/>
        </w:rPr>
        <w:t xml:space="preserve">(Ref: page </w:t>
      </w:r>
      <w:r w:rsidR="00F00139">
        <w:rPr>
          <w:rFonts w:ascii="Trebuchet MS" w:eastAsia="Bookman Old Style" w:hAnsi="Trebuchet MS" w:cs="Bookman Old Style"/>
          <w:sz w:val="24"/>
          <w:szCs w:val="24"/>
        </w:rPr>
        <w:t>7-8 of</w:t>
      </w:r>
      <w:r w:rsidR="00851B0F">
        <w:rPr>
          <w:rFonts w:ascii="Trebuchet MS" w:eastAsia="Bookman Old Style" w:hAnsi="Trebuchet MS" w:cs="Bookman Old Style"/>
          <w:sz w:val="24"/>
          <w:szCs w:val="24"/>
        </w:rPr>
        <w:t xml:space="preserve"> </w:t>
      </w:r>
      <w:proofErr w:type="spellStart"/>
      <w:r w:rsidR="008806E3">
        <w:rPr>
          <w:rFonts w:ascii="Trebuchet MS" w:eastAsia="Bookman Old Style" w:hAnsi="Trebuchet MS" w:cs="Bookman Old Style"/>
          <w:sz w:val="24"/>
          <w:szCs w:val="24"/>
        </w:rPr>
        <w:t>Sl</w:t>
      </w:r>
      <w:proofErr w:type="spellEnd"/>
      <w:r w:rsidR="00851B0F">
        <w:rPr>
          <w:rFonts w:ascii="Trebuchet MS" w:eastAsia="Bookman Old Style" w:hAnsi="Trebuchet MS" w:cs="Bookman Old Style"/>
          <w:sz w:val="24"/>
          <w:szCs w:val="24"/>
        </w:rPr>
        <w:t xml:space="preserve"> </w:t>
      </w:r>
      <w:r w:rsidR="008806E3">
        <w:rPr>
          <w:rFonts w:ascii="Trebuchet MS" w:eastAsia="Bookman Old Style" w:hAnsi="Trebuchet MS" w:cs="Bookman Old Style"/>
          <w:sz w:val="24"/>
          <w:szCs w:val="24"/>
        </w:rPr>
        <w:t>N</w:t>
      </w:r>
      <w:r w:rsidR="00851B0F">
        <w:rPr>
          <w:rFonts w:ascii="Trebuchet MS" w:eastAsia="Bookman Old Style" w:hAnsi="Trebuchet MS" w:cs="Bookman Old Style"/>
          <w:sz w:val="24"/>
          <w:szCs w:val="24"/>
        </w:rPr>
        <w:t>o</w:t>
      </w:r>
      <w:r w:rsidR="008806E3">
        <w:rPr>
          <w:rFonts w:ascii="Trebuchet MS" w:eastAsia="Bookman Old Style" w:hAnsi="Trebuchet MS" w:cs="Bookman Old Style"/>
          <w:sz w:val="24"/>
          <w:szCs w:val="24"/>
        </w:rPr>
        <w:t>.</w:t>
      </w:r>
      <w:r w:rsidR="00851B0F">
        <w:rPr>
          <w:rFonts w:ascii="Trebuchet MS" w:eastAsia="Bookman Old Style" w:hAnsi="Trebuchet MS" w:cs="Bookman Old Style"/>
          <w:sz w:val="24"/>
          <w:szCs w:val="24"/>
        </w:rPr>
        <w:t xml:space="preserve"> 5). However, </w:t>
      </w:r>
      <w:r w:rsidR="008806E3">
        <w:rPr>
          <w:rFonts w:ascii="Trebuchet MS" w:eastAsia="Bookman Old Style" w:hAnsi="Trebuchet MS" w:cs="Bookman Old Style"/>
          <w:sz w:val="24"/>
          <w:szCs w:val="24"/>
        </w:rPr>
        <w:t xml:space="preserve">as directed by this Hon’ble Commission </w:t>
      </w:r>
      <w:r w:rsidR="00851B0F">
        <w:rPr>
          <w:rFonts w:ascii="Trebuchet MS" w:eastAsia="Bookman Old Style" w:hAnsi="Trebuchet MS" w:cs="Bookman Old Style"/>
          <w:sz w:val="24"/>
          <w:szCs w:val="24"/>
        </w:rPr>
        <w:t xml:space="preserve">such break-up is once again attached herewith as </w:t>
      </w:r>
      <w:r w:rsidR="00851B0F" w:rsidRPr="00E85889">
        <w:rPr>
          <w:rFonts w:ascii="Trebuchet MS" w:eastAsia="Bookman Old Style" w:hAnsi="Trebuchet MS" w:cs="Bookman Old Style"/>
          <w:b/>
          <w:bCs/>
          <w:sz w:val="24"/>
          <w:szCs w:val="24"/>
        </w:rPr>
        <w:t>Annexure–2.</w:t>
      </w:r>
    </w:p>
    <w:p w14:paraId="1817AE8A" w14:textId="43B33B13" w:rsidR="00A652DC" w:rsidRDefault="00851B0F" w:rsidP="00A652DC">
      <w:pPr>
        <w:spacing w:line="360" w:lineRule="auto"/>
        <w:ind w:left="567"/>
        <w:jc w:val="both"/>
        <w:rPr>
          <w:rFonts w:ascii="Trebuchet MS" w:eastAsia="Bookman Old Style" w:hAnsi="Trebuchet MS" w:cs="Bookman Old Style"/>
          <w:sz w:val="24"/>
          <w:szCs w:val="24"/>
        </w:rPr>
      </w:pPr>
      <w:r>
        <w:rPr>
          <w:rFonts w:ascii="Trebuchet MS" w:eastAsia="Bookman Old Style" w:hAnsi="Trebuchet MS" w:cs="Bookman Old Style"/>
          <w:sz w:val="24"/>
          <w:szCs w:val="24"/>
        </w:rPr>
        <w:t>Therefore</w:t>
      </w:r>
      <w:r w:rsidR="008F5BF6">
        <w:rPr>
          <w:rFonts w:ascii="Trebuchet MS" w:eastAsia="Bookman Old Style" w:hAnsi="Trebuchet MS" w:cs="Bookman Old Style"/>
          <w:sz w:val="24"/>
          <w:szCs w:val="24"/>
        </w:rPr>
        <w:t>,</w:t>
      </w:r>
      <w:r>
        <w:rPr>
          <w:rFonts w:ascii="Trebuchet MS" w:eastAsia="Bookman Old Style" w:hAnsi="Trebuchet MS" w:cs="Bookman Old Style"/>
          <w:sz w:val="24"/>
          <w:szCs w:val="24"/>
        </w:rPr>
        <w:t xml:space="preserve"> it is </w:t>
      </w:r>
      <w:r w:rsidR="008806E3">
        <w:rPr>
          <w:rFonts w:ascii="Trebuchet MS" w:eastAsia="Bookman Old Style" w:hAnsi="Trebuchet MS" w:cs="Bookman Old Style"/>
          <w:sz w:val="24"/>
          <w:szCs w:val="24"/>
        </w:rPr>
        <w:t>submitted</w:t>
      </w:r>
      <w:r>
        <w:rPr>
          <w:rFonts w:ascii="Trebuchet MS" w:eastAsia="Bookman Old Style" w:hAnsi="Trebuchet MS" w:cs="Bookman Old Style"/>
          <w:sz w:val="24"/>
          <w:szCs w:val="24"/>
        </w:rPr>
        <w:t xml:space="preserve"> that out of the total other income of Rs </w:t>
      </w:r>
      <w:r w:rsidR="008F5BF6">
        <w:rPr>
          <w:rFonts w:ascii="Trebuchet MS" w:eastAsia="Bookman Old Style" w:hAnsi="Trebuchet MS" w:cs="Bookman Old Style"/>
          <w:sz w:val="24"/>
          <w:szCs w:val="24"/>
        </w:rPr>
        <w:t xml:space="preserve">1355.66 </w:t>
      </w:r>
      <w:proofErr w:type="spellStart"/>
      <w:r w:rsidR="008F5BF6">
        <w:rPr>
          <w:rFonts w:ascii="Trebuchet MS" w:eastAsia="Bookman Old Style" w:hAnsi="Trebuchet MS" w:cs="Bookman Old Style"/>
          <w:sz w:val="24"/>
          <w:szCs w:val="24"/>
        </w:rPr>
        <w:t>Cr</w:t>
      </w:r>
      <w:r w:rsidR="008806E3">
        <w:rPr>
          <w:rFonts w:ascii="Trebuchet MS" w:eastAsia="Bookman Old Style" w:hAnsi="Trebuchet MS" w:cs="Bookman Old Style"/>
          <w:sz w:val="24"/>
          <w:szCs w:val="24"/>
        </w:rPr>
        <w:t>s</w:t>
      </w:r>
      <w:proofErr w:type="spellEnd"/>
      <w:r w:rsidR="008806E3">
        <w:rPr>
          <w:rFonts w:ascii="Trebuchet MS" w:eastAsia="Bookman Old Style" w:hAnsi="Trebuchet MS" w:cs="Bookman Old Style"/>
          <w:sz w:val="24"/>
          <w:szCs w:val="24"/>
        </w:rPr>
        <w:t>.</w:t>
      </w:r>
      <w:r w:rsidR="008F5BF6">
        <w:rPr>
          <w:rFonts w:ascii="Trebuchet MS" w:eastAsia="Bookman Old Style" w:hAnsi="Trebuchet MS" w:cs="Bookman Old Style"/>
          <w:sz w:val="24"/>
          <w:szCs w:val="24"/>
        </w:rPr>
        <w:t xml:space="preserve"> only Rs</w:t>
      </w:r>
      <w:r w:rsidR="008806E3">
        <w:rPr>
          <w:rFonts w:ascii="Trebuchet MS" w:eastAsia="Bookman Old Style" w:hAnsi="Trebuchet MS" w:cs="Bookman Old Style"/>
          <w:sz w:val="24"/>
          <w:szCs w:val="24"/>
        </w:rPr>
        <w:t>.</w:t>
      </w:r>
      <w:r w:rsidR="008F5BF6">
        <w:rPr>
          <w:rFonts w:ascii="Trebuchet MS" w:eastAsia="Bookman Old Style" w:hAnsi="Trebuchet MS" w:cs="Bookman Old Style"/>
          <w:sz w:val="24"/>
          <w:szCs w:val="24"/>
        </w:rPr>
        <w:t xml:space="preserve"> 90.37 Cr is attributable to the Delayed Payment Surcharge </w:t>
      </w:r>
      <w:r w:rsidR="008806E3">
        <w:rPr>
          <w:rFonts w:ascii="Trebuchet MS" w:eastAsia="Bookman Old Style" w:hAnsi="Trebuchet MS" w:cs="Bookman Old Style"/>
          <w:sz w:val="24"/>
          <w:szCs w:val="24"/>
        </w:rPr>
        <w:t>in respect of</w:t>
      </w:r>
      <w:r w:rsidR="008F5BF6">
        <w:rPr>
          <w:rFonts w:ascii="Trebuchet MS" w:eastAsia="Bookman Old Style" w:hAnsi="Trebuchet MS" w:cs="Bookman Old Style"/>
          <w:sz w:val="24"/>
          <w:szCs w:val="24"/>
        </w:rPr>
        <w:t xml:space="preserve"> the firm consumers, and accordingly only Rs 90.37 Cr qualifies as Non-Tariff Income </w:t>
      </w:r>
      <w:r w:rsidR="008806E3">
        <w:rPr>
          <w:rFonts w:ascii="Trebuchet MS" w:eastAsia="Bookman Old Style" w:hAnsi="Trebuchet MS" w:cs="Bookman Old Style"/>
          <w:sz w:val="24"/>
          <w:szCs w:val="24"/>
        </w:rPr>
        <w:t>for</w:t>
      </w:r>
      <w:r w:rsidR="008F5BF6">
        <w:rPr>
          <w:rFonts w:ascii="Trebuchet MS" w:eastAsia="Bookman Old Style" w:hAnsi="Trebuchet MS" w:cs="Bookman Old Style"/>
          <w:sz w:val="24"/>
          <w:szCs w:val="24"/>
        </w:rPr>
        <w:t xml:space="preserve"> Distribution Activity of DVC.</w:t>
      </w:r>
    </w:p>
    <w:p w14:paraId="0C2B5A5E" w14:textId="77777777" w:rsidR="00195D67" w:rsidRDefault="00195D67" w:rsidP="00A652DC">
      <w:pPr>
        <w:spacing w:line="360" w:lineRule="auto"/>
        <w:ind w:left="567"/>
        <w:jc w:val="both"/>
        <w:rPr>
          <w:rFonts w:ascii="Trebuchet MS" w:eastAsia="Bookman Old Style" w:hAnsi="Trebuchet MS" w:cs="Bookman Old Style"/>
          <w:sz w:val="24"/>
          <w:szCs w:val="24"/>
        </w:rPr>
      </w:pPr>
    </w:p>
    <w:p w14:paraId="6951A317" w14:textId="77777777" w:rsidR="00A474DC" w:rsidRDefault="00A474DC" w:rsidP="00A57A8A">
      <w:pPr>
        <w:spacing w:line="360" w:lineRule="auto"/>
        <w:ind w:left="567"/>
        <w:jc w:val="both"/>
        <w:rPr>
          <w:rFonts w:ascii="Trebuchet MS" w:eastAsia="Bookman Old Style" w:hAnsi="Trebuchet MS" w:cs="Bookman Old Style"/>
          <w:sz w:val="24"/>
          <w:szCs w:val="24"/>
        </w:rPr>
      </w:pPr>
    </w:p>
    <w:p w14:paraId="20174D88" w14:textId="7A965DF5" w:rsidR="00A652DC" w:rsidRPr="00A474DC" w:rsidRDefault="00A474DC" w:rsidP="00A652DC">
      <w:pPr>
        <w:pStyle w:val="ListParagraph"/>
        <w:spacing w:after="0" w:line="360" w:lineRule="auto"/>
        <w:ind w:left="426"/>
        <w:jc w:val="both"/>
        <w:rPr>
          <w:rFonts w:ascii="Trebuchet MS" w:hAnsi="Trebuchet MS" w:cs="Times New Roman"/>
          <w:sz w:val="24"/>
          <w:szCs w:val="24"/>
        </w:rPr>
      </w:pPr>
      <w:r>
        <w:rPr>
          <w:rFonts w:ascii="Trebuchet MS" w:hAnsi="Trebuchet MS" w:cs="Times New Roman"/>
          <w:sz w:val="24"/>
          <w:szCs w:val="24"/>
        </w:rPr>
        <w:t xml:space="preserve">  </w:t>
      </w:r>
      <w:r w:rsidR="00A652DC" w:rsidRPr="00A474DC">
        <w:rPr>
          <w:rFonts w:ascii="Trebuchet MS" w:hAnsi="Trebuchet MS" w:cs="Times New Roman"/>
          <w:sz w:val="24"/>
          <w:szCs w:val="24"/>
        </w:rPr>
        <w:t xml:space="preserve">Date.                                                   </w:t>
      </w:r>
      <w:r>
        <w:rPr>
          <w:rFonts w:ascii="Trebuchet MS" w:hAnsi="Trebuchet MS" w:cs="Times New Roman"/>
          <w:sz w:val="24"/>
          <w:szCs w:val="24"/>
        </w:rPr>
        <w:t xml:space="preserve">       </w:t>
      </w:r>
      <w:r w:rsidR="00A652DC" w:rsidRPr="00A474DC">
        <w:rPr>
          <w:rFonts w:ascii="Trebuchet MS" w:hAnsi="Trebuchet MS" w:cs="Times New Roman"/>
          <w:sz w:val="24"/>
          <w:szCs w:val="24"/>
        </w:rPr>
        <w:t>Superintending Engineer (</w:t>
      </w:r>
      <w:proofErr w:type="spellStart"/>
      <w:r w:rsidR="00A652DC" w:rsidRPr="00A474DC">
        <w:rPr>
          <w:rFonts w:ascii="Trebuchet MS" w:hAnsi="Trebuchet MS" w:cs="Times New Roman"/>
          <w:sz w:val="24"/>
          <w:szCs w:val="24"/>
        </w:rPr>
        <w:t>Comml</w:t>
      </w:r>
      <w:proofErr w:type="spellEnd"/>
      <w:r w:rsidR="00A652DC" w:rsidRPr="00A474DC">
        <w:rPr>
          <w:rFonts w:ascii="Trebuchet MS" w:hAnsi="Trebuchet MS" w:cs="Times New Roman"/>
          <w:sz w:val="24"/>
          <w:szCs w:val="24"/>
        </w:rPr>
        <w:t>)</w:t>
      </w:r>
    </w:p>
    <w:p w14:paraId="39062423" w14:textId="14BC61C2" w:rsidR="00A652DC" w:rsidRPr="00A474DC" w:rsidRDefault="00A652DC" w:rsidP="00A652DC">
      <w:pPr>
        <w:pStyle w:val="ListParagraph"/>
        <w:spacing w:after="0" w:line="360" w:lineRule="auto"/>
        <w:ind w:left="0"/>
        <w:jc w:val="center"/>
        <w:rPr>
          <w:rFonts w:ascii="Trebuchet MS" w:hAnsi="Trebuchet MS" w:cs="Times New Roman"/>
          <w:sz w:val="24"/>
          <w:szCs w:val="24"/>
        </w:rPr>
      </w:pPr>
      <w:r w:rsidRPr="00A474DC">
        <w:rPr>
          <w:rFonts w:ascii="Trebuchet MS" w:hAnsi="Trebuchet MS" w:cs="Times New Roman"/>
          <w:sz w:val="24"/>
          <w:szCs w:val="24"/>
        </w:rPr>
        <w:t xml:space="preserve">                                                                     </w:t>
      </w:r>
      <w:r w:rsidR="00A474DC">
        <w:rPr>
          <w:rFonts w:ascii="Trebuchet MS" w:hAnsi="Trebuchet MS" w:cs="Times New Roman"/>
          <w:sz w:val="24"/>
          <w:szCs w:val="24"/>
        </w:rPr>
        <w:t xml:space="preserve">        </w:t>
      </w:r>
      <w:proofErr w:type="spellStart"/>
      <w:r w:rsidRPr="00A474DC">
        <w:rPr>
          <w:rFonts w:ascii="Trebuchet MS" w:hAnsi="Trebuchet MS" w:cs="Times New Roman"/>
          <w:sz w:val="24"/>
          <w:szCs w:val="24"/>
        </w:rPr>
        <w:t>Damodar</w:t>
      </w:r>
      <w:proofErr w:type="spellEnd"/>
      <w:r w:rsidRPr="00A474DC">
        <w:rPr>
          <w:rFonts w:ascii="Trebuchet MS" w:hAnsi="Trebuchet MS" w:cs="Times New Roman"/>
          <w:sz w:val="24"/>
          <w:szCs w:val="24"/>
        </w:rPr>
        <w:t xml:space="preserve"> Valley Corporation</w:t>
      </w:r>
    </w:p>
    <w:p w14:paraId="40B189A7" w14:textId="77777777" w:rsidR="00501CFB" w:rsidRPr="007A0021" w:rsidRDefault="00501CFB" w:rsidP="00A57A8A">
      <w:pPr>
        <w:spacing w:line="360" w:lineRule="auto"/>
        <w:jc w:val="both"/>
        <w:rPr>
          <w:rFonts w:ascii="Trebuchet MS" w:eastAsia="Bookman Old Style" w:hAnsi="Trebuchet MS" w:cs="Bookman Old Style"/>
          <w:sz w:val="24"/>
          <w:szCs w:val="24"/>
        </w:rPr>
      </w:pPr>
    </w:p>
    <w:sectPr w:rsidR="00501CFB" w:rsidRPr="007A0021" w:rsidSect="00A57A8A">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6F62C38"/>
    <w:multiLevelType w:val="hybridMultilevel"/>
    <w:tmpl w:val="31CCCBEC"/>
    <w:lvl w:ilvl="0" w:tplc="4F9444A0">
      <w:start w:val="1"/>
      <w:numFmt w:val="decimal"/>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 w15:restartNumberingAfterBreak="0">
    <w:nsid w:val="4BB11C3B"/>
    <w:multiLevelType w:val="hybridMultilevel"/>
    <w:tmpl w:val="311A281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4601683">
    <w:abstractNumId w:val="1"/>
  </w:num>
  <w:num w:numId="2" w16cid:durableId="67865730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B0B63"/>
    <w:rsid w:val="00022363"/>
    <w:rsid w:val="00121C8D"/>
    <w:rsid w:val="00157469"/>
    <w:rsid w:val="00195D67"/>
    <w:rsid w:val="001B7FE2"/>
    <w:rsid w:val="002006DF"/>
    <w:rsid w:val="002158FC"/>
    <w:rsid w:val="002401B3"/>
    <w:rsid w:val="0026288D"/>
    <w:rsid w:val="002F1A96"/>
    <w:rsid w:val="00351926"/>
    <w:rsid w:val="00375328"/>
    <w:rsid w:val="0039050A"/>
    <w:rsid w:val="00393EC0"/>
    <w:rsid w:val="003A0C7E"/>
    <w:rsid w:val="003A1B1E"/>
    <w:rsid w:val="003A4BC8"/>
    <w:rsid w:val="003B0B63"/>
    <w:rsid w:val="003F18CD"/>
    <w:rsid w:val="004C0562"/>
    <w:rsid w:val="004D2537"/>
    <w:rsid w:val="004D4B62"/>
    <w:rsid w:val="004F4C0B"/>
    <w:rsid w:val="00501CFB"/>
    <w:rsid w:val="00513A41"/>
    <w:rsid w:val="00591910"/>
    <w:rsid w:val="005B653D"/>
    <w:rsid w:val="00605AEF"/>
    <w:rsid w:val="006816B4"/>
    <w:rsid w:val="006B7944"/>
    <w:rsid w:val="00700DDF"/>
    <w:rsid w:val="00715DB0"/>
    <w:rsid w:val="00725C4A"/>
    <w:rsid w:val="00743882"/>
    <w:rsid w:val="00764477"/>
    <w:rsid w:val="00782F8F"/>
    <w:rsid w:val="007C378C"/>
    <w:rsid w:val="0082748D"/>
    <w:rsid w:val="00851B0F"/>
    <w:rsid w:val="008806E3"/>
    <w:rsid w:val="008F1275"/>
    <w:rsid w:val="008F5BF6"/>
    <w:rsid w:val="00911A5A"/>
    <w:rsid w:val="0092284B"/>
    <w:rsid w:val="00934249"/>
    <w:rsid w:val="0094599A"/>
    <w:rsid w:val="00961912"/>
    <w:rsid w:val="00A268CD"/>
    <w:rsid w:val="00A43561"/>
    <w:rsid w:val="00A474DC"/>
    <w:rsid w:val="00A57A8A"/>
    <w:rsid w:val="00A652DC"/>
    <w:rsid w:val="00A84851"/>
    <w:rsid w:val="00A92A8E"/>
    <w:rsid w:val="00AC7171"/>
    <w:rsid w:val="00BC2E74"/>
    <w:rsid w:val="00C46399"/>
    <w:rsid w:val="00C910F9"/>
    <w:rsid w:val="00CB742E"/>
    <w:rsid w:val="00CD700D"/>
    <w:rsid w:val="00D760DB"/>
    <w:rsid w:val="00D90A72"/>
    <w:rsid w:val="00DC4555"/>
    <w:rsid w:val="00E20460"/>
    <w:rsid w:val="00E70D06"/>
    <w:rsid w:val="00E82B99"/>
    <w:rsid w:val="00E85889"/>
    <w:rsid w:val="00E90B47"/>
    <w:rsid w:val="00EC05DA"/>
    <w:rsid w:val="00F00139"/>
    <w:rsid w:val="00F46AC0"/>
    <w:rsid w:val="00F52DC4"/>
    <w:rsid w:val="00F5458A"/>
    <w:rsid w:val="00F57BCD"/>
    <w:rsid w:val="00F957AC"/>
    <w:rsid w:val="00FC03E8"/>
    <w:rsid w:val="00FC5A47"/>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4C2672"/>
  <w15:chartTrackingRefBased/>
  <w15:docId w15:val="{46CF8757-B71C-4B4E-A0D7-48947F67D9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3B0B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Report Para,WinDForce-Letter,List Paragraph1,Medium Grid 1 - Accent 21,Bullet 05,Annexure,Colorful List - Accent 11,Heading 91,heading 9,Resume Title,heading 4,Citation List,Ha,Graphic,Heading 41,Heading 411,TOC style,Paragraph,ADB Normal"/>
    <w:basedOn w:val="Normal"/>
    <w:link w:val="ListParagraphChar"/>
    <w:uiPriority w:val="34"/>
    <w:qFormat/>
    <w:rsid w:val="00743882"/>
    <w:pPr>
      <w:ind w:left="720"/>
      <w:contextualSpacing/>
    </w:pPr>
  </w:style>
  <w:style w:type="character" w:customStyle="1" w:styleId="ListParagraphChar">
    <w:name w:val="List Paragraph Char"/>
    <w:aliases w:val="Report Para Char,WinDForce-Letter Char,List Paragraph1 Char,Medium Grid 1 - Accent 21 Char,Bullet 05 Char,Annexure Char,Colorful List - Accent 11 Char,Heading 91 Char,heading 9 Char,Resume Title Char,heading 4 Char,Citation List Char"/>
    <w:link w:val="ListParagraph"/>
    <w:uiPriority w:val="34"/>
    <w:qFormat/>
    <w:locked/>
    <w:rsid w:val="00A652D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29628598">
      <w:bodyDiv w:val="1"/>
      <w:marLeft w:val="0"/>
      <w:marRight w:val="0"/>
      <w:marTop w:val="0"/>
      <w:marBottom w:val="0"/>
      <w:divBdr>
        <w:top w:val="none" w:sz="0" w:space="0" w:color="auto"/>
        <w:left w:val="none" w:sz="0" w:space="0" w:color="auto"/>
        <w:bottom w:val="none" w:sz="0" w:space="0" w:color="auto"/>
        <w:right w:val="none" w:sz="0" w:space="0" w:color="auto"/>
      </w:divBdr>
    </w:div>
    <w:div w:id="19056774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3839AE-8839-459A-8AB5-55EFA140E5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733</TotalTime>
  <Pages>7</Pages>
  <Words>1964</Words>
  <Characters>11201</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13139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DEBSHANKAR  GHOSH</dc:creator>
  <cp:keywords/>
  <dc:description/>
  <cp:lastModifiedBy>SATISH   KUMAR</cp:lastModifiedBy>
  <cp:revision>51</cp:revision>
  <cp:lastPrinted>2023-01-30T07:14:00Z</cp:lastPrinted>
  <dcterms:created xsi:type="dcterms:W3CDTF">2023-01-20T06:15:00Z</dcterms:created>
  <dcterms:modified xsi:type="dcterms:W3CDTF">2023-01-30T07:15:00Z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2023-01-20T13:16:58Z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cf94827a-bc3d-4b63-8feb-432960d2d81b</vt:lpwstr>
  </property>
  <property fmtid="{D5CDD505-2E9C-101B-9397-08002B2CF9AE}" pid="7" name="MSIP_Label_defa4170-0d19-0005-0004-bc88714345d2_ActionId">
    <vt:lpwstr>b4b0b0e7-a2ea-4534-94c7-0f702eda2ae8</vt:lpwstr>
  </property>
  <property fmtid="{D5CDD505-2E9C-101B-9397-08002B2CF9AE}" pid="8" name="MSIP_Label_defa4170-0d19-0005-0004-bc88714345d2_ContentBits">
    <vt:lpwstr>0</vt:lpwstr>
  </property>
  <property fmtid="{D5CDD505-2E9C-101B-9397-08002B2CF9AE}" pid="9" name="GrammarlyDocumentId">
    <vt:lpwstr>17b2774445fa0e0a73ebfca11948c770f05867c53c4814e683b3355ce4c0e97c</vt:lpwstr>
  </property>
</Properties>
</file>